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38" w:rsidRPr="00A94A38" w:rsidRDefault="00F045B3" w:rsidP="0080122F">
      <w:pPr>
        <w:tabs>
          <w:tab w:val="left" w:pos="5103"/>
        </w:tabs>
        <w:spacing w:after="0"/>
        <w:ind w:left="4956" w:hanging="4956"/>
        <w:jc w:val="both"/>
      </w:pPr>
      <w:bookmarkStart w:id="0" w:name="_Hlk14696592"/>
      <w:bookmarkStart w:id="1" w:name="_Hlk14696593"/>
      <w:bookmarkStart w:id="2" w:name="_Hlk14696594"/>
      <w:bookmarkStart w:id="3" w:name="_Hlk14696595"/>
      <w:bookmarkStart w:id="4" w:name="_Hlk14696596"/>
      <w:bookmarkStart w:id="5" w:name="_Hlk14696597"/>
      <w:bookmarkStart w:id="6" w:name="_GoBack"/>
      <w:bookmarkEnd w:id="6"/>
      <w:r>
        <w:rPr>
          <w:b/>
        </w:rPr>
        <w:t>Iriscar</w:t>
      </w:r>
      <w:bookmarkEnd w:id="0"/>
      <w:bookmarkEnd w:id="1"/>
      <w:bookmarkEnd w:id="2"/>
      <w:bookmarkEnd w:id="3"/>
      <w:bookmarkEnd w:id="4"/>
      <w:bookmarkEnd w:id="5"/>
      <w:r>
        <w:rPr>
          <w:b/>
        </w:rPr>
        <w:t>e</w:t>
      </w:r>
      <w:r>
        <w:tab/>
      </w:r>
      <w:r>
        <w:rPr>
          <w:b/>
          <w:bCs/>
        </w:rPr>
        <w:t>Ter attentie van de door de GGC erkende en gesubsidieerde rusthuizen en rust- en verzorgingstehuizen</w:t>
      </w:r>
    </w:p>
    <w:p w:rsidR="00A94A38" w:rsidRDefault="00A94A38" w:rsidP="0080122F">
      <w:pPr>
        <w:tabs>
          <w:tab w:val="left" w:pos="283"/>
          <w:tab w:val="left" w:pos="5103"/>
          <w:tab w:val="left" w:pos="6237"/>
        </w:tabs>
        <w:jc w:val="both"/>
        <w:rPr>
          <w:rFonts w:cs="Calibri"/>
          <w:sz w:val="20"/>
          <w:lang w:val="fr-BE"/>
        </w:rPr>
      </w:pPr>
    </w:p>
    <w:p w:rsidR="00D439AD" w:rsidRDefault="00D439AD" w:rsidP="0080122F">
      <w:pPr>
        <w:tabs>
          <w:tab w:val="left" w:pos="283"/>
          <w:tab w:val="left" w:pos="5103"/>
          <w:tab w:val="left" w:pos="6237"/>
        </w:tabs>
        <w:jc w:val="both"/>
        <w:rPr>
          <w:szCs w:val="22"/>
        </w:rPr>
      </w:pPr>
      <w:r>
        <w:t>Departement Beleid Zorginstellingen</w:t>
      </w:r>
    </w:p>
    <w:p w:rsidR="00A94A38" w:rsidRPr="00A94A38" w:rsidRDefault="00A94A38" w:rsidP="0080122F">
      <w:pPr>
        <w:jc w:val="right"/>
      </w:pPr>
      <w:r>
        <w:t>Brussel, 7 juni 2021</w:t>
      </w:r>
    </w:p>
    <w:p w:rsidR="00BC26C8" w:rsidRPr="00756FAC" w:rsidRDefault="00BC26C8" w:rsidP="0080122F">
      <w:pPr>
        <w:jc w:val="both"/>
        <w:rPr>
          <w:lang w:val="fr-BE"/>
        </w:rPr>
      </w:pPr>
    </w:p>
    <w:p w:rsidR="006E0BC7" w:rsidRPr="00756FAC" w:rsidRDefault="006E0BC7" w:rsidP="0080122F">
      <w:pPr>
        <w:jc w:val="both"/>
        <w:rPr>
          <w:lang w:val="fr-BE"/>
        </w:rPr>
        <w:sectPr w:rsidR="006E0BC7" w:rsidRPr="00756FAC" w:rsidSect="000567C5">
          <w:headerReference w:type="even" r:id="rId11"/>
          <w:headerReference w:type="default" r:id="rId12"/>
          <w:footerReference w:type="even" r:id="rId13"/>
          <w:footerReference w:type="default" r:id="rId14"/>
          <w:headerReference w:type="first" r:id="rId15"/>
          <w:footerReference w:type="first" r:id="rId16"/>
          <w:pgSz w:w="11906" w:h="16838"/>
          <w:pgMar w:top="2268" w:right="1418" w:bottom="1418" w:left="1418" w:header="709" w:footer="709" w:gutter="0"/>
          <w:cols w:space="708"/>
          <w:titlePg/>
          <w:docGrid w:linePitch="360"/>
        </w:sectPr>
      </w:pPr>
    </w:p>
    <w:p w:rsidR="00BC26C8" w:rsidRPr="00F045B3" w:rsidRDefault="002A0A3A" w:rsidP="0080122F">
      <w:pPr>
        <w:pStyle w:val="Kop1"/>
        <w:jc w:val="both"/>
      </w:pPr>
      <w:r>
        <w:t>Betreft: maatregelen als reactie op de COVID-19-epidemie</w:t>
      </w:r>
    </w:p>
    <w:p w:rsidR="00F045B3" w:rsidRDefault="00F045B3" w:rsidP="00A72ED0">
      <w:pPr>
        <w:pStyle w:val="Geenafstand"/>
        <w:jc w:val="both"/>
      </w:pPr>
      <w:r>
        <w:t>Geachte mevrouw, geachte heer,</w:t>
      </w:r>
    </w:p>
    <w:p w:rsidR="00BF1B15" w:rsidRDefault="00BF1B15" w:rsidP="00A72ED0">
      <w:pPr>
        <w:pStyle w:val="Geenafstand"/>
        <w:jc w:val="both"/>
      </w:pPr>
    </w:p>
    <w:p w:rsidR="002A0A3A" w:rsidRPr="00E0783F" w:rsidRDefault="002A0A3A" w:rsidP="00356A38">
      <w:pPr>
        <w:pStyle w:val="Geenafstand"/>
        <w:jc w:val="both"/>
      </w:pPr>
      <w:r>
        <w:t>Naar aanleiding van de op het overlegcomité van 9 mei 2021 aangekondigde maatregelen en de uitstekende evolutie van de epidemiologische situatie in onze instellingen sturen wij u als bijlage de aangepaste omzendbrief met betrekking tot de preventie van/reactie op COVID-19 en de omzendbrief met betrekking tot bezoeken en activiteiten na de uitvoering van de vaccinatiecampagne.</w:t>
      </w:r>
    </w:p>
    <w:p w:rsidR="00D86DA0" w:rsidRPr="00E0783F" w:rsidRDefault="00D86DA0" w:rsidP="00C07A4E">
      <w:pPr>
        <w:pStyle w:val="Geenafstand"/>
        <w:jc w:val="both"/>
      </w:pPr>
    </w:p>
    <w:p w:rsidR="00DC01BC" w:rsidRPr="00E0783F" w:rsidRDefault="00DC01BC" w:rsidP="00C07A4E">
      <w:pPr>
        <w:pStyle w:val="Geenafstand"/>
        <w:jc w:val="both"/>
      </w:pPr>
      <w:bookmarkStart w:id="7" w:name="_Hlk73451563"/>
      <w:r>
        <w:t>Deze nieuwe versoepeling is vooral gebaseerd op gegevens die bevestigen dat het aantal ziekenhuisopnames van RVT-bewoners gedaald is (maximaal vier per week gedurende de laatste twee maanden). Daarnaast blijft het aantal gemelde clusters laag, momenteel minder dan één per week.</w:t>
      </w:r>
    </w:p>
    <w:bookmarkEnd w:id="7"/>
    <w:p w:rsidR="00DC01BC" w:rsidRPr="00E0783F" w:rsidRDefault="00DC01BC" w:rsidP="00C07A4E">
      <w:pPr>
        <w:pStyle w:val="Geenafstand"/>
        <w:jc w:val="both"/>
      </w:pPr>
    </w:p>
    <w:p w:rsidR="005B75DE" w:rsidRPr="004A44B7" w:rsidRDefault="00C07A4E" w:rsidP="00356A38">
      <w:pPr>
        <w:pStyle w:val="Geenafstand"/>
        <w:jc w:val="both"/>
        <w:rPr>
          <w:b/>
        </w:rPr>
      </w:pPr>
      <w:r>
        <w:rPr>
          <w:b/>
        </w:rPr>
        <w:t>De huidige gezondheidssituatie laat toe om vanaf woensdag 9 juni 2021 de hieronder samengevatte maatregelen te nemen als de vaccinatiegraad van de bewoners minstens 90% bedraagt (of volgens het advies van de CRA bij een lagere vaccinatiegraad). Het betreft onder meer:</w:t>
      </w:r>
    </w:p>
    <w:p w:rsidR="0003164C" w:rsidRDefault="0003164C" w:rsidP="0003164C">
      <w:pPr>
        <w:pStyle w:val="Geenafstand"/>
        <w:jc w:val="both"/>
      </w:pPr>
    </w:p>
    <w:p w:rsidR="0003164C" w:rsidRDefault="0003164C" w:rsidP="00FD3A58">
      <w:pPr>
        <w:pStyle w:val="Lijstalinea"/>
        <w:numPr>
          <w:ilvl w:val="0"/>
          <w:numId w:val="22"/>
        </w:numPr>
        <w:ind w:left="986" w:hanging="357"/>
        <w:rPr>
          <w:rFonts w:cstheme="minorHAnsi"/>
          <w:b/>
          <w:szCs w:val="24"/>
          <w:u w:val="single"/>
        </w:rPr>
      </w:pPr>
      <w:r>
        <w:rPr>
          <w:b/>
          <w:u w:val="single"/>
        </w:rPr>
        <w:t>Uitstappen van meer dan twee uur</w:t>
      </w:r>
    </w:p>
    <w:p w:rsidR="0003164C" w:rsidRDefault="00B81B89" w:rsidP="00FD3A58">
      <w:pPr>
        <w:pStyle w:val="Geenafstand"/>
        <w:spacing w:after="160"/>
        <w:ind w:left="630"/>
        <w:jc w:val="both"/>
      </w:pPr>
      <w:r>
        <w:t>Uitstappen van meer dan twee uur zijn toegelaten, dit keer ook met overnachting, indien de federale maatregelen worden nageleefd.</w:t>
      </w:r>
    </w:p>
    <w:p w:rsidR="0003164C" w:rsidRPr="002A03DC" w:rsidRDefault="0003164C" w:rsidP="00FD3A58">
      <w:pPr>
        <w:pStyle w:val="Lijstalinea"/>
        <w:numPr>
          <w:ilvl w:val="0"/>
          <w:numId w:val="22"/>
        </w:numPr>
        <w:ind w:left="986" w:hanging="357"/>
        <w:rPr>
          <w:rFonts w:cstheme="minorHAnsi"/>
          <w:b/>
          <w:szCs w:val="24"/>
          <w:u w:val="single"/>
        </w:rPr>
      </w:pPr>
      <w:r>
        <w:rPr>
          <w:b/>
          <w:u w:val="single"/>
        </w:rPr>
        <w:t>Consumpties in de cafetaria</w:t>
      </w:r>
    </w:p>
    <w:p w:rsidR="0003164C" w:rsidRPr="00B55F12" w:rsidRDefault="0003164C" w:rsidP="00FD3A58">
      <w:pPr>
        <w:spacing w:after="160" w:line="252" w:lineRule="auto"/>
        <w:ind w:left="630"/>
        <w:contextualSpacing/>
        <w:jc w:val="both"/>
      </w:pPr>
      <w:r>
        <w:t>Met de heropening van de horeca gelden voor de cafetaria's van instellingen soortgelijke regels als die op federaal niveau. Het aantal bezoekers dat samen iets consumeert, blijft echter beperkt tot de bezoekersbubbel binnen de door het overlegcomité toegestane grenzen. Het wordt nog steeds sterk aanbevolen deze consumptie buiten te laten plaatsvinden, of indien dat niet mogelijk is, in een goed verluchte ruimte.</w:t>
      </w:r>
    </w:p>
    <w:p w:rsidR="0003164C" w:rsidRDefault="0003164C" w:rsidP="00FD3A58">
      <w:pPr>
        <w:pStyle w:val="Lijstalinea"/>
        <w:numPr>
          <w:ilvl w:val="0"/>
          <w:numId w:val="22"/>
        </w:numPr>
        <w:ind w:left="986" w:hanging="357"/>
        <w:rPr>
          <w:rFonts w:cstheme="minorHAnsi"/>
          <w:b/>
          <w:szCs w:val="24"/>
          <w:u w:val="single"/>
        </w:rPr>
      </w:pPr>
      <w:r>
        <w:rPr>
          <w:b/>
          <w:u w:val="single"/>
        </w:rPr>
        <w:t>Gevaccineerde personen worden na een hoogrisicocontact bijna nooit meer in quarantaine geplaatst in de instelling, of de quarantaineperiode wordt zo veel mogelijk beperkt</w:t>
      </w:r>
    </w:p>
    <w:p w:rsidR="00F31951" w:rsidRPr="00C26B4D" w:rsidRDefault="00045B57" w:rsidP="00FD3A58">
      <w:pPr>
        <w:spacing w:after="160" w:line="252" w:lineRule="auto"/>
        <w:ind w:left="630"/>
        <w:contextualSpacing/>
        <w:jc w:val="both"/>
      </w:pPr>
      <w:r>
        <w:t xml:space="preserve">Bij beschermde instellingen kan de CRA of de referentiearts, op voorwaarde dat minstens 90% van de bewoners gevaccineerd is, bij het optreden van een verdacht geval beslissen dat verdere quarantaine binnen de instelling na een hoogrisicocontact niet aangewezen is als het hoogrisicocontact </w:t>
      </w:r>
      <w:r>
        <w:rPr>
          <w:u w:val="single"/>
        </w:rPr>
        <w:t>gevaccineerd</w:t>
      </w:r>
      <w:r>
        <w:t xml:space="preserve"> en </w:t>
      </w:r>
      <w:r>
        <w:rPr>
          <w:u w:val="single"/>
        </w:rPr>
        <w:t>asymptomatisch</w:t>
      </w:r>
      <w:r>
        <w:t xml:space="preserve"> is en een </w:t>
      </w:r>
      <w:r>
        <w:rPr>
          <w:u w:val="single"/>
        </w:rPr>
        <w:t>negatieve PCR-test</w:t>
      </w:r>
      <w:r>
        <w:t xml:space="preserve"> heeft afgelegd.</w:t>
      </w:r>
    </w:p>
    <w:p w:rsidR="006901B1" w:rsidRDefault="006901B1">
      <w:pPr>
        <w:spacing w:after="160" w:line="259" w:lineRule="auto"/>
        <w:rPr>
          <w:rFonts w:cstheme="minorHAnsi"/>
          <w:b/>
          <w:szCs w:val="24"/>
          <w:u w:val="single"/>
        </w:rPr>
      </w:pPr>
      <w:r>
        <w:br w:type="page"/>
      </w:r>
    </w:p>
    <w:p w:rsidR="0003164C" w:rsidRDefault="00CB086C" w:rsidP="00FD3A58">
      <w:pPr>
        <w:pStyle w:val="Lijstalinea"/>
        <w:numPr>
          <w:ilvl w:val="0"/>
          <w:numId w:val="22"/>
        </w:numPr>
        <w:ind w:left="986" w:hanging="357"/>
        <w:rPr>
          <w:rFonts w:cstheme="minorHAnsi"/>
          <w:b/>
          <w:szCs w:val="24"/>
          <w:u w:val="single"/>
        </w:rPr>
      </w:pPr>
      <w:r>
        <w:rPr>
          <w:b/>
          <w:u w:val="single"/>
        </w:rPr>
        <w:lastRenderedPageBreak/>
        <w:t>Een test is vereist bij nieuwe opnames en bij de terugkeer van een verblijf &gt; 48 uur</w:t>
      </w:r>
    </w:p>
    <w:p w:rsidR="00A43872" w:rsidRPr="00920C57" w:rsidRDefault="00CB086C" w:rsidP="00FD3A58">
      <w:pPr>
        <w:pStyle w:val="Tekstopmerking"/>
        <w:ind w:left="630"/>
        <w:jc w:val="both"/>
        <w:rPr>
          <w:sz w:val="22"/>
          <w:szCs w:val="22"/>
        </w:rPr>
      </w:pPr>
      <w:r>
        <w:rPr>
          <w:sz w:val="22"/>
        </w:rPr>
        <w:t>De test wordt uitgevoerd op de dag van de aankomst of terugkeer en de bewoner wordt in quarantaine geplaatst in afwachting van het testresultaat.</w:t>
      </w:r>
    </w:p>
    <w:p w:rsidR="00A43872" w:rsidRPr="00920C57" w:rsidRDefault="00A43872" w:rsidP="00FD3A58">
      <w:pPr>
        <w:pStyle w:val="Tekstopmerking"/>
        <w:ind w:left="630"/>
        <w:rPr>
          <w:sz w:val="22"/>
          <w:szCs w:val="22"/>
        </w:rPr>
      </w:pPr>
      <w:r>
        <w:rPr>
          <w:sz w:val="22"/>
        </w:rPr>
        <w:t>Als de test negatief is, wordt de quarantaine opgeheven.</w:t>
      </w:r>
    </w:p>
    <w:p w:rsidR="0003164C" w:rsidRDefault="00A43872" w:rsidP="00FD3A58">
      <w:pPr>
        <w:spacing w:after="160" w:line="252" w:lineRule="auto"/>
        <w:ind w:left="630"/>
        <w:contextualSpacing/>
        <w:jc w:val="both"/>
      </w:pPr>
      <w:r>
        <w:t xml:space="preserve">Als de test positief is, blijft de bewoner afgezonderd. De quarantaine gaat over in isolatie. </w:t>
      </w:r>
      <w:r>
        <w:rPr>
          <w:i/>
        </w:rPr>
        <w:t>Bij gevaccineerde personen</w:t>
      </w:r>
      <w:r>
        <w:t xml:space="preserve"> leidt een positief testresultaat altijd tot een isolatie van </w:t>
      </w:r>
      <w:r>
        <w:rPr>
          <w:i/>
        </w:rPr>
        <w:t>tien dagen</w:t>
      </w:r>
      <w:r>
        <w:t>.</w:t>
      </w:r>
    </w:p>
    <w:p w:rsidR="00A441A3" w:rsidRDefault="00A441A3" w:rsidP="00BB1DC2">
      <w:pPr>
        <w:spacing w:after="160" w:line="252" w:lineRule="auto"/>
        <w:contextualSpacing/>
        <w:jc w:val="both"/>
        <w:rPr>
          <w:lang w:val="fr-BE"/>
        </w:rPr>
      </w:pPr>
    </w:p>
    <w:p w:rsidR="00CD756F" w:rsidRPr="00782711" w:rsidRDefault="00A441A3" w:rsidP="00BB1DC2">
      <w:pPr>
        <w:spacing w:after="160" w:line="252" w:lineRule="auto"/>
        <w:contextualSpacing/>
        <w:jc w:val="both"/>
        <w:rPr>
          <w:b/>
          <w:bCs/>
        </w:rPr>
      </w:pPr>
      <w:r>
        <w:rPr>
          <w:b/>
        </w:rPr>
        <w:t>De volgende punten gelden voor alle instellingen, ongeacht de vaccinatiegraad van hun bewoners.</w:t>
      </w:r>
    </w:p>
    <w:p w:rsidR="00A441A3" w:rsidRDefault="00A441A3" w:rsidP="00BB1DC2">
      <w:pPr>
        <w:spacing w:after="160" w:line="252" w:lineRule="auto"/>
        <w:contextualSpacing/>
        <w:jc w:val="both"/>
        <w:rPr>
          <w:lang w:val="fr-BE"/>
        </w:rPr>
      </w:pPr>
    </w:p>
    <w:p w:rsidR="0003164C" w:rsidRDefault="0003164C" w:rsidP="00FD3A58">
      <w:pPr>
        <w:pStyle w:val="Lijstalinea"/>
        <w:numPr>
          <w:ilvl w:val="0"/>
          <w:numId w:val="22"/>
        </w:numPr>
        <w:ind w:left="986" w:hanging="357"/>
        <w:rPr>
          <w:rFonts w:cstheme="minorHAnsi"/>
          <w:b/>
          <w:szCs w:val="24"/>
          <w:u w:val="single"/>
        </w:rPr>
      </w:pPr>
      <w:r>
        <w:rPr>
          <w:b/>
          <w:u w:val="single"/>
        </w:rPr>
        <w:t>Geen test gedurende 90 dagen na een positief resultaat</w:t>
      </w:r>
    </w:p>
    <w:p w:rsidR="0003164C" w:rsidRDefault="0003164C" w:rsidP="00FD3A58">
      <w:pPr>
        <w:pStyle w:val="Geenafstand"/>
        <w:spacing w:line="252" w:lineRule="auto"/>
        <w:ind w:left="630"/>
        <w:jc w:val="both"/>
      </w:pPr>
      <w:r>
        <w:t xml:space="preserve">Tot dusver schreven de wetenschappelijke aanbevelingen een termijn van 8 weken voor tussen een </w:t>
      </w:r>
      <w:r>
        <w:rPr>
          <w:rFonts w:ascii="Calibri" w:hAnsi="Calibri"/>
        </w:rPr>
        <w:t>positieve test en een volgende test</w:t>
      </w:r>
      <w:r>
        <w:t>.</w:t>
      </w:r>
      <w:r>
        <w:rPr>
          <w:rFonts w:ascii="Calibri" w:hAnsi="Calibri"/>
        </w:rPr>
        <w:t xml:space="preserve"> Deze termijn wordt verlengd naar 90 dagen.</w:t>
      </w:r>
      <w:r>
        <w:t xml:space="preserve"> </w:t>
      </w:r>
    </w:p>
    <w:p w:rsidR="007A6F78" w:rsidRPr="00AC6818" w:rsidRDefault="007A6F78" w:rsidP="00FD3A58">
      <w:pPr>
        <w:pStyle w:val="Lijstalinea"/>
        <w:numPr>
          <w:ilvl w:val="0"/>
          <w:numId w:val="22"/>
        </w:numPr>
        <w:ind w:left="986" w:hanging="357"/>
        <w:rPr>
          <w:rFonts w:cstheme="minorHAnsi"/>
          <w:b/>
          <w:color w:val="000000" w:themeColor="text1"/>
          <w:szCs w:val="24"/>
          <w:u w:val="single"/>
        </w:rPr>
      </w:pPr>
      <w:r>
        <w:rPr>
          <w:b/>
          <w:color w:val="000000" w:themeColor="text1"/>
          <w:u w:val="single"/>
        </w:rPr>
        <w:t>Minimum fase 2 voor alle instellingen wordt geschrapt</w:t>
      </w:r>
    </w:p>
    <w:p w:rsidR="007A6F78" w:rsidRDefault="004F68F3" w:rsidP="00FD3A58">
      <w:pPr>
        <w:spacing w:after="160" w:line="252" w:lineRule="auto"/>
        <w:ind w:left="630"/>
        <w:contextualSpacing/>
        <w:jc w:val="both"/>
      </w:pPr>
      <w:bookmarkStart w:id="8" w:name="_Hlk72935015"/>
      <w:r>
        <w:t xml:space="preserve">Sinds 1 maart 2021 is het minimum van fase 2 niet langer van toepassing op instellingen waar de vaccinatiegraad van de bewoners minstens 90% bedraagt. In de huidige context wordt het </w:t>
      </w:r>
      <w:r w:rsidR="00346A84">
        <w:t xml:space="preserve">algemene </w:t>
      </w:r>
      <w:r>
        <w:t>minimum van fase 2 voor alle instellingen geschrapt (ook als de vaccinatiegraad van de bewoners minder dan 90% bedraagt) en worden de cafetaria's/restaurants opnieuw geopend voor externe personen onder bepaalde voorwaarden en met inachtneming van de regels van het overlegcomité (opheffing van de brief van 21 oktober 2020).</w:t>
      </w:r>
      <w:bookmarkEnd w:id="8"/>
    </w:p>
    <w:p w:rsidR="007A6F78" w:rsidRPr="00CF5C21" w:rsidRDefault="00BF650B" w:rsidP="00FD3A58">
      <w:pPr>
        <w:pStyle w:val="Lijstalinea"/>
        <w:numPr>
          <w:ilvl w:val="0"/>
          <w:numId w:val="22"/>
        </w:numPr>
        <w:ind w:left="986" w:hanging="357"/>
        <w:rPr>
          <w:b/>
          <w:bCs/>
          <w:u w:val="single"/>
        </w:rPr>
      </w:pPr>
      <w:r>
        <w:rPr>
          <w:b/>
          <w:u w:val="single"/>
        </w:rPr>
        <w:t>Bezoekers moeten geen verklaring op erewoord meer invullen</w:t>
      </w:r>
    </w:p>
    <w:p w:rsidR="000C20D8" w:rsidRPr="00E0783F" w:rsidRDefault="00A441A3" w:rsidP="00FD3A58">
      <w:pPr>
        <w:spacing w:after="160" w:line="252" w:lineRule="auto"/>
        <w:ind w:left="630"/>
        <w:jc w:val="both"/>
      </w:pPr>
      <w:r>
        <w:t>Het aanwezigheidsregister van de instelling vermeldt uitdrukkelijk dat de bezoeker door zijn handtekening in het register verklaart kennis te hebben genomen van de bepalingen van de omzendbrief betreffende de organisatie van bezoeken, die hem ter beschikking is gesteld, en deze te zullen naleven.</w:t>
      </w:r>
    </w:p>
    <w:p w:rsidR="005B136F" w:rsidRPr="00AC6818" w:rsidRDefault="005B136F" w:rsidP="00BB1DC2">
      <w:pPr>
        <w:spacing w:after="160" w:line="252" w:lineRule="auto"/>
        <w:jc w:val="both"/>
      </w:pPr>
      <w:bookmarkStart w:id="9" w:name="_Hlk58856925"/>
      <w:r>
        <w:rPr>
          <w:b/>
        </w:rPr>
        <w:t>Wij vestigen uw aandacht ook op de gewijzigde definitie van de epidemische fases in de rusthuizen.</w:t>
      </w:r>
      <w:r>
        <w:t xml:space="preserve"> Gezien de gunstige epidemiologische situatie is het aantal besmettingen waarbij maatregelen moeten worden genomen naar boven bijgesteld en deze besmettingen moeten met elkaar in verband worden gebracht om tot een vermoeden van clusters te kunnen besluiten. </w:t>
      </w:r>
    </w:p>
    <w:p w:rsidR="000F36B5" w:rsidRPr="00CF5C21" w:rsidRDefault="000F36B5" w:rsidP="005C1CAF">
      <w:pPr>
        <w:pStyle w:val="Geenafstand"/>
        <w:jc w:val="both"/>
        <w:rPr>
          <w:b/>
        </w:rPr>
      </w:pPr>
      <w:r>
        <w:t xml:space="preserve">Wij danken u voor uw inspanningen die bijdragen tot de verbetering van de gezondheidssituatie, met name door de verhoging van de vaccinatiegraad van de bewoners en het personeel. </w:t>
      </w:r>
      <w:r>
        <w:rPr>
          <w:b/>
        </w:rPr>
        <w:t>Wij herinneren u er ook aan dat het belangrijk is om de Lime Survey minstens een keer per week in te vullen. Deze gegevens zijn een essentieel instrument om versoepelingen te overwegen die bijdragen tot het welzijn van uw bewoners.</w:t>
      </w:r>
    </w:p>
    <w:p w:rsidR="00BF1B15" w:rsidRDefault="00BF1B15" w:rsidP="008A04C0">
      <w:pPr>
        <w:pStyle w:val="Geenafstand"/>
        <w:jc w:val="both"/>
      </w:pPr>
    </w:p>
    <w:bookmarkEnd w:id="9"/>
    <w:p w:rsidR="00F045B3" w:rsidRDefault="00F045B3" w:rsidP="00A72ED0">
      <w:pPr>
        <w:pStyle w:val="Geenafstand"/>
        <w:jc w:val="both"/>
      </w:pPr>
      <w:r>
        <w:t>Hoogachtend,</w:t>
      </w:r>
    </w:p>
    <w:p w:rsidR="00F045B3" w:rsidRDefault="00F045B3" w:rsidP="00A72ED0">
      <w:pPr>
        <w:pStyle w:val="Geenafstand"/>
        <w:jc w:val="both"/>
      </w:pPr>
    </w:p>
    <w:p w:rsidR="000279A8" w:rsidRDefault="000279A8" w:rsidP="0080122F">
      <w:pPr>
        <w:jc w:val="both"/>
        <w:rPr>
          <w:lang w:val="fr-BE"/>
        </w:rPr>
      </w:pPr>
    </w:p>
    <w:p w:rsidR="008009EB" w:rsidRDefault="008009EB" w:rsidP="0080122F">
      <w:pPr>
        <w:jc w:val="both"/>
        <w:rPr>
          <w:lang w:val="fr-BE"/>
        </w:rPr>
      </w:pPr>
    </w:p>
    <w:p w:rsidR="00F045B3" w:rsidRDefault="00F045B3" w:rsidP="0080122F">
      <w:pPr>
        <w:tabs>
          <w:tab w:val="left" w:pos="6946"/>
        </w:tabs>
        <w:jc w:val="both"/>
      </w:pPr>
      <w:r>
        <w:tab/>
        <w:t xml:space="preserve">Tania Dekens </w:t>
      </w:r>
    </w:p>
    <w:p w:rsidR="006E0BC7" w:rsidRPr="00F045B3" w:rsidRDefault="00F045B3" w:rsidP="0080122F">
      <w:pPr>
        <w:tabs>
          <w:tab w:val="left" w:pos="6946"/>
        </w:tabs>
        <w:jc w:val="both"/>
      </w:pPr>
      <w:r>
        <w:tab/>
        <w:t>Leidend ambtenaar</w:t>
      </w:r>
    </w:p>
    <w:sectPr w:rsidR="006E0BC7" w:rsidRPr="00F045B3" w:rsidSect="006E0BC7">
      <w:type w:val="continuous"/>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20A62" w16cex:dateUtc="2021-06-02T11:47:00Z"/>
  <w16cex:commentExtensible w16cex:durableId="246236F0" w16cex:dateUtc="2021-06-02T14:57:00Z"/>
  <w16cex:commentExtensible w16cex:durableId="246332B3" w16cex:dateUtc="2021-06-03T08:51:00Z"/>
  <w16cex:commentExtensible w16cex:durableId="246335E9" w16cex:dateUtc="2021-06-03T09:05:00Z"/>
  <w16cex:commentExtensible w16cex:durableId="24621DB0" w16cex:dateUtc="2021-06-02T13:09:00Z"/>
  <w16cex:commentExtensible w16cex:durableId="24620AB5" w16cex:dateUtc="2021-06-02T11:48:00Z"/>
  <w16cex:commentExtensible w16cex:durableId="24633D1D" w16cex:dateUtc="2021-06-03T09:35:00Z"/>
  <w16cex:commentExtensible w16cex:durableId="24622922" w16cex:dateUtc="2021-06-02T13:58:00Z"/>
  <w16cex:commentExtensible w16cex:durableId="24633F03" w16cex:dateUtc="2021-06-03T09:44:00Z"/>
  <w16cex:commentExtensible w16cex:durableId="24633FC3" w16cex:dateUtc="2021-06-03T09:47:00Z"/>
  <w16cex:commentExtensible w16cex:durableId="246231C3" w16cex:dateUtc="2021-06-02T14: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219" w:rsidRDefault="00D86219" w:rsidP="00EA58C4">
      <w:pPr>
        <w:spacing w:after="0"/>
      </w:pPr>
      <w:r>
        <w:separator/>
      </w:r>
    </w:p>
  </w:endnote>
  <w:endnote w:type="continuationSeparator" w:id="0">
    <w:p w:rsidR="00D86219" w:rsidRDefault="00D86219" w:rsidP="00EA58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AD" w:rsidRDefault="00D439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AD" w:rsidRDefault="00D439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AD" w:rsidRDefault="00D439AD" w:rsidP="00FC444C">
    <w:pPr>
      <w:pStyle w:val="Voettekst"/>
      <w:tabs>
        <w:tab w:val="clear" w:pos="4536"/>
        <w:tab w:val="clear" w:pos="9072"/>
        <w:tab w:val="center" w:pos="4535"/>
        <w:tab w:val="left" w:pos="7908"/>
      </w:tabs>
    </w:pPr>
    <w:r>
      <w:rPr>
        <w:noProof/>
      </w:rPr>
      <w:drawing>
        <wp:anchor distT="0" distB="0" distL="114300" distR="114300" simplePos="0" relativeHeight="251655680" behindDoc="1" locked="0" layoutInCell="1" allowOverlap="0" wp14:anchorId="59684642" wp14:editId="105C2C58">
          <wp:simplePos x="0" y="0"/>
          <wp:positionH relativeFrom="column">
            <wp:posOffset>-900430</wp:posOffset>
          </wp:positionH>
          <wp:positionV relativeFrom="bottomMargin">
            <wp:posOffset>180340</wp:posOffset>
          </wp:positionV>
          <wp:extent cx="7560000" cy="1044000"/>
          <wp:effectExtent l="0" t="0" r="3175" b="381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et_F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44000"/>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219" w:rsidRDefault="00D86219" w:rsidP="00EA58C4">
      <w:pPr>
        <w:spacing w:after="0"/>
      </w:pPr>
      <w:r>
        <w:separator/>
      </w:r>
    </w:p>
  </w:footnote>
  <w:footnote w:type="continuationSeparator" w:id="0">
    <w:p w:rsidR="00D86219" w:rsidRDefault="00D86219" w:rsidP="00EA58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AD" w:rsidRDefault="00D439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AD" w:rsidRDefault="00D439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AD" w:rsidRDefault="00D439AD">
    <w:pPr>
      <w:pStyle w:val="Koptekst"/>
    </w:pPr>
    <w:r>
      <w:rPr>
        <w:noProof/>
      </w:rPr>
      <w:drawing>
        <wp:anchor distT="0" distB="0" distL="114300" distR="114300" simplePos="0" relativeHeight="251657728" behindDoc="1" locked="0" layoutInCell="1" allowOverlap="0" wp14:anchorId="50AC7C24" wp14:editId="04234DB2">
          <wp:simplePos x="0" y="0"/>
          <wp:positionH relativeFrom="leftMargin">
            <wp:posOffset>0</wp:posOffset>
          </wp:positionH>
          <wp:positionV relativeFrom="page">
            <wp:posOffset>-264</wp:posOffset>
          </wp:positionV>
          <wp:extent cx="7560000" cy="1260000"/>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hoofding-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visibility:visible;mso-wrap-style:square" o:bullet="t">
        <v:imagedata r:id="rId1" o:title=""/>
      </v:shape>
    </w:pict>
  </w:numPicBullet>
  <w:abstractNum w:abstractNumId="0" w15:restartNumberingAfterBreak="0">
    <w:nsid w:val="FFFFFF89"/>
    <w:multiLevelType w:val="singleLevel"/>
    <w:tmpl w:val="54BE54D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B8318F"/>
    <w:multiLevelType w:val="hybridMultilevel"/>
    <w:tmpl w:val="6CC2B462"/>
    <w:lvl w:ilvl="0" w:tplc="CFDCD094">
      <w:start w:val="1"/>
      <w:numFmt w:val="bullet"/>
      <w:pStyle w:val="Opsomming"/>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F95174"/>
    <w:multiLevelType w:val="hybridMultilevel"/>
    <w:tmpl w:val="32A2DF38"/>
    <w:lvl w:ilvl="0" w:tplc="C22A5D22">
      <w:start w:val="1"/>
      <w:numFmt w:val="bullet"/>
      <w:lvlText w:val="-"/>
      <w:lvlJc w:val="left"/>
      <w:pPr>
        <w:ind w:left="720" w:hanging="360"/>
      </w:pPr>
      <w:rPr>
        <w:rFonts w:ascii="Calibri" w:eastAsiaTheme="minorHAnsi" w:hAnsi="Calibri" w:cs="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E6141A7"/>
    <w:multiLevelType w:val="hybridMultilevel"/>
    <w:tmpl w:val="B79E9C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ED358A"/>
    <w:multiLevelType w:val="multilevel"/>
    <w:tmpl w:val="6BAAE0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3F1AE8"/>
    <w:multiLevelType w:val="hybridMultilevel"/>
    <w:tmpl w:val="CFD0ECCE"/>
    <w:lvl w:ilvl="0" w:tplc="8DB014E4">
      <w:start w:val="1"/>
      <w:numFmt w:val="bullet"/>
      <w:lvlText w:val=""/>
      <w:lvlJc w:val="left"/>
      <w:pPr>
        <w:ind w:left="720" w:hanging="360"/>
      </w:pPr>
      <w:rPr>
        <w:rFonts w:ascii="Wingdings" w:eastAsia="Times New Roman" w:hAnsi="Wingdings" w:cs="Arial" w:hint="default"/>
        <w:color w:val="56565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55C657D"/>
    <w:multiLevelType w:val="multilevel"/>
    <w:tmpl w:val="8BA6C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37E7E"/>
    <w:multiLevelType w:val="multilevel"/>
    <w:tmpl w:val="0338D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B1F96"/>
    <w:multiLevelType w:val="hybridMultilevel"/>
    <w:tmpl w:val="CB3C3DDC"/>
    <w:lvl w:ilvl="0" w:tplc="C22A5D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DBD7871"/>
    <w:multiLevelType w:val="hybridMultilevel"/>
    <w:tmpl w:val="A36CD99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152517A"/>
    <w:multiLevelType w:val="hybridMultilevel"/>
    <w:tmpl w:val="CF64BCE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89B5AEE"/>
    <w:multiLevelType w:val="hybridMultilevel"/>
    <w:tmpl w:val="4426FAC2"/>
    <w:lvl w:ilvl="0" w:tplc="99DAD1A0">
      <w:start w:val="1"/>
      <w:numFmt w:val="bullet"/>
      <w:lvlText w:val="-"/>
      <w:lvlJc w:val="left"/>
      <w:pPr>
        <w:tabs>
          <w:tab w:val="num" w:pos="720"/>
        </w:tabs>
        <w:ind w:left="720" w:hanging="360"/>
      </w:pPr>
      <w:rPr>
        <w:rFonts w:ascii="Calibri" w:hAnsi="Calibri" w:hint="default"/>
      </w:rPr>
    </w:lvl>
    <w:lvl w:ilvl="1" w:tplc="A2FC3122" w:tentative="1">
      <w:start w:val="1"/>
      <w:numFmt w:val="bullet"/>
      <w:lvlText w:val="-"/>
      <w:lvlJc w:val="left"/>
      <w:pPr>
        <w:tabs>
          <w:tab w:val="num" w:pos="1440"/>
        </w:tabs>
        <w:ind w:left="1440" w:hanging="360"/>
      </w:pPr>
      <w:rPr>
        <w:rFonts w:ascii="Calibri" w:hAnsi="Calibri" w:hint="default"/>
      </w:rPr>
    </w:lvl>
    <w:lvl w:ilvl="2" w:tplc="5E1E2FA2" w:tentative="1">
      <w:start w:val="1"/>
      <w:numFmt w:val="bullet"/>
      <w:lvlText w:val="-"/>
      <w:lvlJc w:val="left"/>
      <w:pPr>
        <w:tabs>
          <w:tab w:val="num" w:pos="2160"/>
        </w:tabs>
        <w:ind w:left="2160" w:hanging="360"/>
      </w:pPr>
      <w:rPr>
        <w:rFonts w:ascii="Calibri" w:hAnsi="Calibri" w:hint="default"/>
      </w:rPr>
    </w:lvl>
    <w:lvl w:ilvl="3" w:tplc="C308C6C0" w:tentative="1">
      <w:start w:val="1"/>
      <w:numFmt w:val="bullet"/>
      <w:lvlText w:val="-"/>
      <w:lvlJc w:val="left"/>
      <w:pPr>
        <w:tabs>
          <w:tab w:val="num" w:pos="2880"/>
        </w:tabs>
        <w:ind w:left="2880" w:hanging="360"/>
      </w:pPr>
      <w:rPr>
        <w:rFonts w:ascii="Calibri" w:hAnsi="Calibri" w:hint="default"/>
      </w:rPr>
    </w:lvl>
    <w:lvl w:ilvl="4" w:tplc="6860C2D0" w:tentative="1">
      <w:start w:val="1"/>
      <w:numFmt w:val="bullet"/>
      <w:lvlText w:val="-"/>
      <w:lvlJc w:val="left"/>
      <w:pPr>
        <w:tabs>
          <w:tab w:val="num" w:pos="3600"/>
        </w:tabs>
        <w:ind w:left="3600" w:hanging="360"/>
      </w:pPr>
      <w:rPr>
        <w:rFonts w:ascii="Calibri" w:hAnsi="Calibri" w:hint="default"/>
      </w:rPr>
    </w:lvl>
    <w:lvl w:ilvl="5" w:tplc="3ED62D2A" w:tentative="1">
      <w:start w:val="1"/>
      <w:numFmt w:val="bullet"/>
      <w:lvlText w:val="-"/>
      <w:lvlJc w:val="left"/>
      <w:pPr>
        <w:tabs>
          <w:tab w:val="num" w:pos="4320"/>
        </w:tabs>
        <w:ind w:left="4320" w:hanging="360"/>
      </w:pPr>
      <w:rPr>
        <w:rFonts w:ascii="Calibri" w:hAnsi="Calibri" w:hint="default"/>
      </w:rPr>
    </w:lvl>
    <w:lvl w:ilvl="6" w:tplc="186C4B32" w:tentative="1">
      <w:start w:val="1"/>
      <w:numFmt w:val="bullet"/>
      <w:lvlText w:val="-"/>
      <w:lvlJc w:val="left"/>
      <w:pPr>
        <w:tabs>
          <w:tab w:val="num" w:pos="5040"/>
        </w:tabs>
        <w:ind w:left="5040" w:hanging="360"/>
      </w:pPr>
      <w:rPr>
        <w:rFonts w:ascii="Calibri" w:hAnsi="Calibri" w:hint="default"/>
      </w:rPr>
    </w:lvl>
    <w:lvl w:ilvl="7" w:tplc="4B708D54" w:tentative="1">
      <w:start w:val="1"/>
      <w:numFmt w:val="bullet"/>
      <w:lvlText w:val="-"/>
      <w:lvlJc w:val="left"/>
      <w:pPr>
        <w:tabs>
          <w:tab w:val="num" w:pos="5760"/>
        </w:tabs>
        <w:ind w:left="5760" w:hanging="360"/>
      </w:pPr>
      <w:rPr>
        <w:rFonts w:ascii="Calibri" w:hAnsi="Calibri" w:hint="default"/>
      </w:rPr>
    </w:lvl>
    <w:lvl w:ilvl="8" w:tplc="4802D206"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3A6A2E9E"/>
    <w:multiLevelType w:val="hybridMultilevel"/>
    <w:tmpl w:val="479EC4F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C00155A"/>
    <w:multiLevelType w:val="hybridMultilevel"/>
    <w:tmpl w:val="68BED792"/>
    <w:lvl w:ilvl="0" w:tplc="0813000F">
      <w:start w:val="1"/>
      <w:numFmt w:val="decimal"/>
      <w:lvlText w:val="%1."/>
      <w:lvlJc w:val="left"/>
      <w:pPr>
        <w:ind w:left="786"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C401499"/>
    <w:multiLevelType w:val="hybridMultilevel"/>
    <w:tmpl w:val="1D941236"/>
    <w:lvl w:ilvl="0" w:tplc="77DCB94C">
      <w:start w:val="2"/>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491127"/>
    <w:multiLevelType w:val="hybridMultilevel"/>
    <w:tmpl w:val="12827DF8"/>
    <w:lvl w:ilvl="0" w:tplc="0813000F">
      <w:start w:val="1"/>
      <w:numFmt w:val="decimal"/>
      <w:lvlText w:val="%1."/>
      <w:lvlJc w:val="left"/>
      <w:pPr>
        <w:ind w:left="786"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A722DE6"/>
    <w:multiLevelType w:val="hybridMultilevel"/>
    <w:tmpl w:val="6F7C5E7A"/>
    <w:lvl w:ilvl="0" w:tplc="55EA6CE8">
      <w:start w:val="3"/>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4021BFB"/>
    <w:multiLevelType w:val="multilevel"/>
    <w:tmpl w:val="49E43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C22038"/>
    <w:multiLevelType w:val="multilevel"/>
    <w:tmpl w:val="66623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F36D3B"/>
    <w:multiLevelType w:val="hybridMultilevel"/>
    <w:tmpl w:val="6D4EBD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9181CA8"/>
    <w:multiLevelType w:val="hybridMultilevel"/>
    <w:tmpl w:val="57364582"/>
    <w:lvl w:ilvl="0" w:tplc="C46E4A8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1A4636D"/>
    <w:multiLevelType w:val="hybridMultilevel"/>
    <w:tmpl w:val="BD10956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43F5AD7"/>
    <w:multiLevelType w:val="hybridMultilevel"/>
    <w:tmpl w:val="118C9664"/>
    <w:lvl w:ilvl="0" w:tplc="0813000F">
      <w:start w:val="1"/>
      <w:numFmt w:val="decimal"/>
      <w:lvlText w:val="%1."/>
      <w:lvlJc w:val="left"/>
      <w:pPr>
        <w:ind w:left="1146" w:hanging="360"/>
      </w:pPr>
    </w:lvl>
    <w:lvl w:ilvl="1" w:tplc="080C0019">
      <w:start w:val="1"/>
      <w:numFmt w:val="lowerLetter"/>
      <w:lvlText w:val="%2."/>
      <w:lvlJc w:val="left"/>
      <w:pPr>
        <w:ind w:left="1866" w:hanging="360"/>
      </w:pPr>
    </w:lvl>
    <w:lvl w:ilvl="2" w:tplc="080C001B">
      <w:start w:val="1"/>
      <w:numFmt w:val="lowerRoman"/>
      <w:lvlText w:val="%3."/>
      <w:lvlJc w:val="right"/>
      <w:pPr>
        <w:ind w:left="2586" w:hanging="180"/>
      </w:pPr>
    </w:lvl>
    <w:lvl w:ilvl="3" w:tplc="080C000F">
      <w:start w:val="1"/>
      <w:numFmt w:val="decimal"/>
      <w:lvlText w:val="%4."/>
      <w:lvlJc w:val="left"/>
      <w:pPr>
        <w:ind w:left="3306" w:hanging="360"/>
      </w:pPr>
    </w:lvl>
    <w:lvl w:ilvl="4" w:tplc="080C0019">
      <w:start w:val="1"/>
      <w:numFmt w:val="lowerLetter"/>
      <w:lvlText w:val="%5."/>
      <w:lvlJc w:val="left"/>
      <w:pPr>
        <w:ind w:left="4026" w:hanging="360"/>
      </w:pPr>
    </w:lvl>
    <w:lvl w:ilvl="5" w:tplc="080C001B">
      <w:start w:val="1"/>
      <w:numFmt w:val="lowerRoman"/>
      <w:lvlText w:val="%6."/>
      <w:lvlJc w:val="right"/>
      <w:pPr>
        <w:ind w:left="4746" w:hanging="180"/>
      </w:pPr>
    </w:lvl>
    <w:lvl w:ilvl="6" w:tplc="080C000F">
      <w:start w:val="1"/>
      <w:numFmt w:val="decimal"/>
      <w:lvlText w:val="%7."/>
      <w:lvlJc w:val="left"/>
      <w:pPr>
        <w:ind w:left="5466" w:hanging="360"/>
      </w:pPr>
    </w:lvl>
    <w:lvl w:ilvl="7" w:tplc="080C0019">
      <w:start w:val="1"/>
      <w:numFmt w:val="lowerLetter"/>
      <w:lvlText w:val="%8."/>
      <w:lvlJc w:val="left"/>
      <w:pPr>
        <w:ind w:left="6186" w:hanging="360"/>
      </w:pPr>
    </w:lvl>
    <w:lvl w:ilvl="8" w:tplc="080C001B">
      <w:start w:val="1"/>
      <w:numFmt w:val="lowerRoman"/>
      <w:lvlText w:val="%9."/>
      <w:lvlJc w:val="right"/>
      <w:pPr>
        <w:ind w:left="6906" w:hanging="180"/>
      </w:pPr>
    </w:lvl>
  </w:abstractNum>
  <w:abstractNum w:abstractNumId="23" w15:restartNumberingAfterBreak="0">
    <w:nsid w:val="771527A1"/>
    <w:multiLevelType w:val="hybridMultilevel"/>
    <w:tmpl w:val="118C9664"/>
    <w:lvl w:ilvl="0" w:tplc="0813000F">
      <w:start w:val="1"/>
      <w:numFmt w:val="decimal"/>
      <w:lvlText w:val="%1."/>
      <w:lvlJc w:val="left"/>
      <w:pPr>
        <w:ind w:left="1146" w:hanging="360"/>
      </w:pPr>
    </w:lvl>
    <w:lvl w:ilvl="1" w:tplc="080C0019">
      <w:start w:val="1"/>
      <w:numFmt w:val="lowerLetter"/>
      <w:lvlText w:val="%2."/>
      <w:lvlJc w:val="left"/>
      <w:pPr>
        <w:ind w:left="1866" w:hanging="360"/>
      </w:pPr>
    </w:lvl>
    <w:lvl w:ilvl="2" w:tplc="080C001B">
      <w:start w:val="1"/>
      <w:numFmt w:val="lowerRoman"/>
      <w:lvlText w:val="%3."/>
      <w:lvlJc w:val="right"/>
      <w:pPr>
        <w:ind w:left="2586" w:hanging="180"/>
      </w:pPr>
    </w:lvl>
    <w:lvl w:ilvl="3" w:tplc="080C000F">
      <w:start w:val="1"/>
      <w:numFmt w:val="decimal"/>
      <w:lvlText w:val="%4."/>
      <w:lvlJc w:val="left"/>
      <w:pPr>
        <w:ind w:left="3306" w:hanging="360"/>
      </w:pPr>
    </w:lvl>
    <w:lvl w:ilvl="4" w:tplc="080C0019">
      <w:start w:val="1"/>
      <w:numFmt w:val="lowerLetter"/>
      <w:lvlText w:val="%5."/>
      <w:lvlJc w:val="left"/>
      <w:pPr>
        <w:ind w:left="4026" w:hanging="360"/>
      </w:pPr>
    </w:lvl>
    <w:lvl w:ilvl="5" w:tplc="080C001B">
      <w:start w:val="1"/>
      <w:numFmt w:val="lowerRoman"/>
      <w:lvlText w:val="%6."/>
      <w:lvlJc w:val="right"/>
      <w:pPr>
        <w:ind w:left="4746" w:hanging="180"/>
      </w:pPr>
    </w:lvl>
    <w:lvl w:ilvl="6" w:tplc="080C000F">
      <w:start w:val="1"/>
      <w:numFmt w:val="decimal"/>
      <w:lvlText w:val="%7."/>
      <w:lvlJc w:val="left"/>
      <w:pPr>
        <w:ind w:left="5466" w:hanging="360"/>
      </w:pPr>
    </w:lvl>
    <w:lvl w:ilvl="7" w:tplc="080C0019">
      <w:start w:val="1"/>
      <w:numFmt w:val="lowerLetter"/>
      <w:lvlText w:val="%8."/>
      <w:lvlJc w:val="left"/>
      <w:pPr>
        <w:ind w:left="6186" w:hanging="360"/>
      </w:pPr>
    </w:lvl>
    <w:lvl w:ilvl="8" w:tplc="080C001B">
      <w:start w:val="1"/>
      <w:numFmt w:val="lowerRoman"/>
      <w:lvlText w:val="%9."/>
      <w:lvlJc w:val="right"/>
      <w:pPr>
        <w:ind w:left="6906" w:hanging="180"/>
      </w:pPr>
    </w:lvl>
  </w:abstractNum>
  <w:abstractNum w:abstractNumId="24" w15:restartNumberingAfterBreak="0">
    <w:nsid w:val="7798524C"/>
    <w:multiLevelType w:val="hybridMultilevel"/>
    <w:tmpl w:val="FFCCD40E"/>
    <w:lvl w:ilvl="0" w:tplc="C22A5D2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3"/>
  </w:num>
  <w:num w:numId="5">
    <w:abstractNumId w:val="6"/>
  </w:num>
  <w:num w:numId="6">
    <w:abstractNumId w:val="12"/>
  </w:num>
  <w:num w:numId="7">
    <w:abstractNumId w:val="19"/>
  </w:num>
  <w:num w:numId="8">
    <w:abstractNumId w:val="21"/>
  </w:num>
  <w:num w:numId="9">
    <w:abstractNumId w:val="9"/>
  </w:num>
  <w:num w:numId="10">
    <w:abstractNumId w:val="16"/>
  </w:num>
  <w:num w:numId="11">
    <w:abstractNumId w:val="17"/>
  </w:num>
  <w:num w:numId="12">
    <w:abstractNumId w:val="7"/>
  </w:num>
  <w:num w:numId="13">
    <w:abstractNumId w:val="4"/>
  </w:num>
  <w:num w:numId="14">
    <w:abstractNumId w:val="18"/>
  </w:num>
  <w:num w:numId="15">
    <w:abstractNumId w:val="15"/>
  </w:num>
  <w:num w:numId="16">
    <w:abstractNumId w:val="8"/>
  </w:num>
  <w:num w:numId="17">
    <w:abstractNumId w:val="2"/>
  </w:num>
  <w:num w:numId="18">
    <w:abstractNumId w:val="24"/>
  </w:num>
  <w:num w:numId="19">
    <w:abstractNumId w:val="14"/>
  </w:num>
  <w:num w:numId="20">
    <w:abstractNumId w:val="13"/>
  </w:num>
  <w:num w:numId="21">
    <w:abstractNumId w:val="1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3"/>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C4"/>
    <w:rsid w:val="00017E1E"/>
    <w:rsid w:val="00024E56"/>
    <w:rsid w:val="000279A8"/>
    <w:rsid w:val="00027DD9"/>
    <w:rsid w:val="0003164C"/>
    <w:rsid w:val="000404EE"/>
    <w:rsid w:val="00045B57"/>
    <w:rsid w:val="00047580"/>
    <w:rsid w:val="0005385A"/>
    <w:rsid w:val="000567C5"/>
    <w:rsid w:val="0007248C"/>
    <w:rsid w:val="00074F8B"/>
    <w:rsid w:val="000A7BF3"/>
    <w:rsid w:val="000B3535"/>
    <w:rsid w:val="000C20D8"/>
    <w:rsid w:val="000C6B06"/>
    <w:rsid w:val="000D1876"/>
    <w:rsid w:val="000E4D4C"/>
    <w:rsid w:val="000F36B5"/>
    <w:rsid w:val="00110F9E"/>
    <w:rsid w:val="00123CDC"/>
    <w:rsid w:val="00126223"/>
    <w:rsid w:val="00154603"/>
    <w:rsid w:val="001711FE"/>
    <w:rsid w:val="001725A0"/>
    <w:rsid w:val="00176A70"/>
    <w:rsid w:val="001A539C"/>
    <w:rsid w:val="001A5BE0"/>
    <w:rsid w:val="001B0E27"/>
    <w:rsid w:val="001B1100"/>
    <w:rsid w:val="001B58EE"/>
    <w:rsid w:val="001C3DC7"/>
    <w:rsid w:val="001D3354"/>
    <w:rsid w:val="001F2EEC"/>
    <w:rsid w:val="00202D66"/>
    <w:rsid w:val="00216AA6"/>
    <w:rsid w:val="00255611"/>
    <w:rsid w:val="00263B4A"/>
    <w:rsid w:val="0027032A"/>
    <w:rsid w:val="002866D0"/>
    <w:rsid w:val="002A03DC"/>
    <w:rsid w:val="002A0A3A"/>
    <w:rsid w:val="002A406E"/>
    <w:rsid w:val="002A4650"/>
    <w:rsid w:val="002A724A"/>
    <w:rsid w:val="002B1372"/>
    <w:rsid w:val="002C22CB"/>
    <w:rsid w:val="002E5EA9"/>
    <w:rsid w:val="002E6E9C"/>
    <w:rsid w:val="00300DE7"/>
    <w:rsid w:val="00307B4B"/>
    <w:rsid w:val="00317931"/>
    <w:rsid w:val="003213DB"/>
    <w:rsid w:val="00346A84"/>
    <w:rsid w:val="00356A38"/>
    <w:rsid w:val="00357D9E"/>
    <w:rsid w:val="00394E9D"/>
    <w:rsid w:val="003B07BB"/>
    <w:rsid w:val="003B22EA"/>
    <w:rsid w:val="003B24A7"/>
    <w:rsid w:val="003B4992"/>
    <w:rsid w:val="003C0F43"/>
    <w:rsid w:val="003D236A"/>
    <w:rsid w:val="003D6914"/>
    <w:rsid w:val="003D7DD1"/>
    <w:rsid w:val="003F1B43"/>
    <w:rsid w:val="003F77B4"/>
    <w:rsid w:val="00417B6A"/>
    <w:rsid w:val="00425BB3"/>
    <w:rsid w:val="00435B4A"/>
    <w:rsid w:val="0045178E"/>
    <w:rsid w:val="00455A4A"/>
    <w:rsid w:val="004724ED"/>
    <w:rsid w:val="00477891"/>
    <w:rsid w:val="004A31C4"/>
    <w:rsid w:val="004A4112"/>
    <w:rsid w:val="004A44B7"/>
    <w:rsid w:val="004C532D"/>
    <w:rsid w:val="004F2535"/>
    <w:rsid w:val="004F4C4D"/>
    <w:rsid w:val="004F68F3"/>
    <w:rsid w:val="00537A8E"/>
    <w:rsid w:val="00560E38"/>
    <w:rsid w:val="005738F9"/>
    <w:rsid w:val="00592F99"/>
    <w:rsid w:val="005B136F"/>
    <w:rsid w:val="005B75DE"/>
    <w:rsid w:val="005C1CAF"/>
    <w:rsid w:val="005E68AB"/>
    <w:rsid w:val="005E6F63"/>
    <w:rsid w:val="006040E1"/>
    <w:rsid w:val="006050B0"/>
    <w:rsid w:val="00613910"/>
    <w:rsid w:val="006256A7"/>
    <w:rsid w:val="006301C1"/>
    <w:rsid w:val="006343D9"/>
    <w:rsid w:val="00657D9F"/>
    <w:rsid w:val="006648D1"/>
    <w:rsid w:val="0067153C"/>
    <w:rsid w:val="00686CDB"/>
    <w:rsid w:val="006901B1"/>
    <w:rsid w:val="006C4220"/>
    <w:rsid w:val="006E0BC7"/>
    <w:rsid w:val="006E5682"/>
    <w:rsid w:val="006F194C"/>
    <w:rsid w:val="006F21F7"/>
    <w:rsid w:val="006F5585"/>
    <w:rsid w:val="007059ED"/>
    <w:rsid w:val="00713DAA"/>
    <w:rsid w:val="0071746D"/>
    <w:rsid w:val="0073331C"/>
    <w:rsid w:val="00756FAC"/>
    <w:rsid w:val="00760582"/>
    <w:rsid w:val="00777B7C"/>
    <w:rsid w:val="00782711"/>
    <w:rsid w:val="00791CE8"/>
    <w:rsid w:val="007933CC"/>
    <w:rsid w:val="007A47D5"/>
    <w:rsid w:val="007A6F78"/>
    <w:rsid w:val="007B089E"/>
    <w:rsid w:val="007D5092"/>
    <w:rsid w:val="007E0B9B"/>
    <w:rsid w:val="007F2C22"/>
    <w:rsid w:val="007F3F27"/>
    <w:rsid w:val="008009EB"/>
    <w:rsid w:val="0080122F"/>
    <w:rsid w:val="00802EBC"/>
    <w:rsid w:val="00820318"/>
    <w:rsid w:val="00847674"/>
    <w:rsid w:val="0085152E"/>
    <w:rsid w:val="00860C63"/>
    <w:rsid w:val="00874E4D"/>
    <w:rsid w:val="008A04C0"/>
    <w:rsid w:val="008B1DE9"/>
    <w:rsid w:val="008C1494"/>
    <w:rsid w:val="008C3322"/>
    <w:rsid w:val="008C54D3"/>
    <w:rsid w:val="008E5F10"/>
    <w:rsid w:val="008F414F"/>
    <w:rsid w:val="0090246A"/>
    <w:rsid w:val="00914750"/>
    <w:rsid w:val="00920C57"/>
    <w:rsid w:val="00935D80"/>
    <w:rsid w:val="0093747F"/>
    <w:rsid w:val="00941DCA"/>
    <w:rsid w:val="009661A4"/>
    <w:rsid w:val="00976083"/>
    <w:rsid w:val="009B21B2"/>
    <w:rsid w:val="009E0772"/>
    <w:rsid w:val="00A105CA"/>
    <w:rsid w:val="00A33DDC"/>
    <w:rsid w:val="00A43872"/>
    <w:rsid w:val="00A441A3"/>
    <w:rsid w:val="00A46752"/>
    <w:rsid w:val="00A5779A"/>
    <w:rsid w:val="00A72ED0"/>
    <w:rsid w:val="00A746AA"/>
    <w:rsid w:val="00A86D32"/>
    <w:rsid w:val="00A94301"/>
    <w:rsid w:val="00A94A38"/>
    <w:rsid w:val="00AC088D"/>
    <w:rsid w:val="00AC6818"/>
    <w:rsid w:val="00AC72EC"/>
    <w:rsid w:val="00AD2A39"/>
    <w:rsid w:val="00AE14D7"/>
    <w:rsid w:val="00B10783"/>
    <w:rsid w:val="00B21612"/>
    <w:rsid w:val="00B35703"/>
    <w:rsid w:val="00B55F12"/>
    <w:rsid w:val="00B573E6"/>
    <w:rsid w:val="00B63B5B"/>
    <w:rsid w:val="00B64399"/>
    <w:rsid w:val="00B71BB5"/>
    <w:rsid w:val="00B81B89"/>
    <w:rsid w:val="00B81CC4"/>
    <w:rsid w:val="00B863A4"/>
    <w:rsid w:val="00BB1DC2"/>
    <w:rsid w:val="00BC26C8"/>
    <w:rsid w:val="00BC3252"/>
    <w:rsid w:val="00BC534F"/>
    <w:rsid w:val="00BD3C4C"/>
    <w:rsid w:val="00BE0975"/>
    <w:rsid w:val="00BE14F9"/>
    <w:rsid w:val="00BF1B15"/>
    <w:rsid w:val="00BF650B"/>
    <w:rsid w:val="00BF72D8"/>
    <w:rsid w:val="00BF762D"/>
    <w:rsid w:val="00C07A4E"/>
    <w:rsid w:val="00C12875"/>
    <w:rsid w:val="00C13747"/>
    <w:rsid w:val="00C2245A"/>
    <w:rsid w:val="00C24FC2"/>
    <w:rsid w:val="00C26B4D"/>
    <w:rsid w:val="00C41071"/>
    <w:rsid w:val="00C56666"/>
    <w:rsid w:val="00C85D4B"/>
    <w:rsid w:val="00C86F8F"/>
    <w:rsid w:val="00CB086C"/>
    <w:rsid w:val="00CD0571"/>
    <w:rsid w:val="00CD756F"/>
    <w:rsid w:val="00CE2A0B"/>
    <w:rsid w:val="00CF5C21"/>
    <w:rsid w:val="00D30A79"/>
    <w:rsid w:val="00D439AD"/>
    <w:rsid w:val="00D4779E"/>
    <w:rsid w:val="00D53126"/>
    <w:rsid w:val="00D71A84"/>
    <w:rsid w:val="00D86219"/>
    <w:rsid w:val="00D86DA0"/>
    <w:rsid w:val="00D96A83"/>
    <w:rsid w:val="00D9749B"/>
    <w:rsid w:val="00DA7587"/>
    <w:rsid w:val="00DB6201"/>
    <w:rsid w:val="00DB6C3D"/>
    <w:rsid w:val="00DC01BC"/>
    <w:rsid w:val="00DD54EB"/>
    <w:rsid w:val="00DE1962"/>
    <w:rsid w:val="00DE5347"/>
    <w:rsid w:val="00DF0DC3"/>
    <w:rsid w:val="00DF5385"/>
    <w:rsid w:val="00E00EC4"/>
    <w:rsid w:val="00E0366E"/>
    <w:rsid w:val="00E04534"/>
    <w:rsid w:val="00E0783F"/>
    <w:rsid w:val="00E10942"/>
    <w:rsid w:val="00E36DED"/>
    <w:rsid w:val="00E526DB"/>
    <w:rsid w:val="00E549A3"/>
    <w:rsid w:val="00E637A5"/>
    <w:rsid w:val="00E6659A"/>
    <w:rsid w:val="00EA58C4"/>
    <w:rsid w:val="00EC159E"/>
    <w:rsid w:val="00ED7B93"/>
    <w:rsid w:val="00EE2EB8"/>
    <w:rsid w:val="00F045B3"/>
    <w:rsid w:val="00F272F6"/>
    <w:rsid w:val="00F3146D"/>
    <w:rsid w:val="00F31951"/>
    <w:rsid w:val="00F522E1"/>
    <w:rsid w:val="00F63BD7"/>
    <w:rsid w:val="00F64D1A"/>
    <w:rsid w:val="00F70526"/>
    <w:rsid w:val="00F728E4"/>
    <w:rsid w:val="00F90B98"/>
    <w:rsid w:val="00F9152D"/>
    <w:rsid w:val="00FA4E9E"/>
    <w:rsid w:val="00FC444C"/>
    <w:rsid w:val="00FC7D83"/>
    <w:rsid w:val="00FD3A58"/>
    <w:rsid w:val="00FE5B4A"/>
    <w:rsid w:val="00FE6267"/>
    <w:rsid w:val="00FF51CE"/>
  </w:rsids>
  <m:mathPr>
    <m:mathFont m:val="Cambria Math"/>
    <m:brkBin m:val="before"/>
    <m:brkBinSub m:val="--"/>
    <m:smallFrac m:val="0"/>
    <m:dispDef/>
    <m:lMargin m:val="0"/>
    <m:rMargin m:val="0"/>
    <m:defJc m:val="centerGroup"/>
    <m:wrapIndent m:val="1440"/>
    <m:intLim m:val="subSup"/>
    <m:naryLim m:val="undOvr"/>
  </m:mathPr>
  <w:themeFontLang w:val="nl-BE" w:eastAsia="fr-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3D742B-8401-4CA7-A0FF-4398FB36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12875"/>
    <w:pPr>
      <w:spacing w:after="120" w:line="240" w:lineRule="auto"/>
    </w:pPr>
    <w:rPr>
      <w:rFonts w:ascii="Calibri" w:hAnsi="Calibri" w:cs="Times New Roman"/>
      <w:szCs w:val="20"/>
      <w:lang w:eastAsia="nl-NL"/>
    </w:rPr>
  </w:style>
  <w:style w:type="paragraph" w:styleId="Kop1">
    <w:name w:val="heading 1"/>
    <w:aliases w:val="Objet"/>
    <w:basedOn w:val="Standaard"/>
    <w:next w:val="Standaard"/>
    <w:link w:val="Kop1Char"/>
    <w:uiPriority w:val="9"/>
    <w:qFormat/>
    <w:rsid w:val="00756FAC"/>
    <w:pPr>
      <w:keepNext/>
      <w:spacing w:before="240" w:after="240"/>
      <w:outlineLvl w:val="0"/>
    </w:pPr>
    <w:rPr>
      <w:rFonts w:asciiTheme="minorHAnsi" w:eastAsiaTheme="majorEastAsia" w:hAnsiTheme="minorHAnsi" w:cstheme="majorBidi"/>
      <w:b/>
      <w:bCs/>
      <w:kern w:val="32"/>
      <w:szCs w:val="32"/>
    </w:rPr>
  </w:style>
  <w:style w:type="paragraph" w:styleId="Kop2">
    <w:name w:val="heading 2"/>
    <w:basedOn w:val="Standaard"/>
    <w:next w:val="Standaard"/>
    <w:link w:val="Kop2Char"/>
    <w:uiPriority w:val="9"/>
    <w:unhideWhenUsed/>
    <w:qFormat/>
    <w:rsid w:val="00047580"/>
    <w:pPr>
      <w:keepNext/>
      <w:spacing w:before="240" w:after="240"/>
      <w:outlineLvl w:val="1"/>
    </w:pPr>
    <w:rPr>
      <w:rFonts w:asciiTheme="minorHAnsi" w:eastAsiaTheme="majorEastAsia" w:hAnsiTheme="minorHAnsi" w:cstheme="majorBidi"/>
      <w:b/>
      <w:bCs/>
      <w:iCs/>
      <w:caps/>
      <w:sz w:val="28"/>
      <w:szCs w:val="28"/>
    </w:rPr>
  </w:style>
  <w:style w:type="paragraph" w:styleId="Kop3">
    <w:name w:val="heading 3"/>
    <w:basedOn w:val="Standaard"/>
    <w:next w:val="Standaard"/>
    <w:link w:val="Kop3Char"/>
    <w:uiPriority w:val="9"/>
    <w:unhideWhenUsed/>
    <w:qFormat/>
    <w:rsid w:val="00A5779A"/>
    <w:pPr>
      <w:keepNext/>
      <w:keepLines/>
      <w:outlineLvl w:val="2"/>
    </w:pPr>
    <w:rPr>
      <w:rFonts w:eastAsiaTheme="majorEastAsia" w:cstheme="majorBidi"/>
      <w:b/>
      <w:caps/>
      <w:color w:val="000000" w:themeColor="text1"/>
      <w:sz w:val="24"/>
      <w:szCs w:val="24"/>
    </w:rPr>
  </w:style>
  <w:style w:type="paragraph" w:styleId="Kop4">
    <w:name w:val="heading 4"/>
    <w:basedOn w:val="Standaard"/>
    <w:next w:val="Standaard"/>
    <w:link w:val="Kop4Char"/>
    <w:uiPriority w:val="9"/>
    <w:unhideWhenUsed/>
    <w:qFormat/>
    <w:rsid w:val="00C12875"/>
    <w:pPr>
      <w:keepNext/>
      <w:keepLines/>
      <w:spacing w:after="60"/>
      <w:outlineLvl w:val="3"/>
    </w:pPr>
    <w:rPr>
      <w:rFonts w:eastAsiaTheme="majorEastAsia" w:cstheme="majorBidi"/>
      <w:iCs/>
      <w:caps/>
      <w:color w:val="000000" w:themeColor="text1"/>
      <w:sz w:val="24"/>
    </w:rPr>
  </w:style>
  <w:style w:type="paragraph" w:styleId="Kop5">
    <w:name w:val="heading 5"/>
    <w:basedOn w:val="Standaard"/>
    <w:next w:val="Standaard"/>
    <w:link w:val="Kop5Char"/>
    <w:uiPriority w:val="9"/>
    <w:unhideWhenUsed/>
    <w:qFormat/>
    <w:rsid w:val="00417B6A"/>
    <w:pPr>
      <w:keepNext/>
      <w:keepLines/>
      <w:spacing w:before="40" w:after="0"/>
      <w:outlineLvl w:val="4"/>
    </w:pPr>
    <w:rPr>
      <w:rFonts w:asciiTheme="majorHAnsi" w:eastAsiaTheme="majorEastAsia" w:hAnsiTheme="majorHAnsi" w:cstheme="majorBid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040E1"/>
    <w:pPr>
      <w:spacing w:before="240" w:after="240"/>
      <w:contextualSpacing/>
    </w:pPr>
    <w:rPr>
      <w:rFonts w:eastAsiaTheme="majorEastAsia" w:cstheme="majorBidi"/>
      <w:b/>
      <w:kern w:val="28"/>
      <w:szCs w:val="56"/>
    </w:rPr>
  </w:style>
  <w:style w:type="character" w:customStyle="1" w:styleId="TitelChar">
    <w:name w:val="Titel Char"/>
    <w:basedOn w:val="Standaardalinea-lettertype"/>
    <w:link w:val="Titel"/>
    <w:uiPriority w:val="10"/>
    <w:rsid w:val="006040E1"/>
    <w:rPr>
      <w:rFonts w:ascii="Calibri" w:eastAsiaTheme="majorEastAsia" w:hAnsi="Calibri" w:cstheme="majorBidi"/>
      <w:b/>
      <w:kern w:val="28"/>
      <w:szCs w:val="56"/>
    </w:rPr>
  </w:style>
  <w:style w:type="character" w:customStyle="1" w:styleId="Kop1Char">
    <w:name w:val="Kop 1 Char"/>
    <w:aliases w:val="Objet Char"/>
    <w:basedOn w:val="Standaardalinea-lettertype"/>
    <w:link w:val="Kop1"/>
    <w:uiPriority w:val="9"/>
    <w:rsid w:val="00756FAC"/>
    <w:rPr>
      <w:rFonts w:eastAsiaTheme="majorEastAsia" w:cstheme="majorBidi"/>
      <w:b/>
      <w:bCs/>
      <w:kern w:val="32"/>
      <w:szCs w:val="32"/>
      <w:lang w:val="nl-BE" w:eastAsia="nl-NL"/>
    </w:rPr>
  </w:style>
  <w:style w:type="character" w:customStyle="1" w:styleId="Kop2Char">
    <w:name w:val="Kop 2 Char"/>
    <w:basedOn w:val="Standaardalinea-lettertype"/>
    <w:link w:val="Kop2"/>
    <w:uiPriority w:val="9"/>
    <w:rsid w:val="00047580"/>
    <w:rPr>
      <w:rFonts w:eastAsiaTheme="majorEastAsia" w:cstheme="majorBidi"/>
      <w:b/>
      <w:bCs/>
      <w:iCs/>
      <w:caps/>
      <w:sz w:val="28"/>
      <w:szCs w:val="28"/>
      <w:lang w:val="nl-BE" w:eastAsia="nl-NL"/>
    </w:rPr>
  </w:style>
  <w:style w:type="paragraph" w:customStyle="1" w:styleId="Opsomming">
    <w:name w:val="Opsomming"/>
    <w:basedOn w:val="Standaard"/>
    <w:qFormat/>
    <w:rsid w:val="00A5779A"/>
    <w:pPr>
      <w:numPr>
        <w:numId w:val="1"/>
      </w:numPr>
    </w:pPr>
    <w:rPr>
      <w:rFonts w:cs="Calibri"/>
      <w:szCs w:val="24"/>
    </w:rPr>
  </w:style>
  <w:style w:type="character" w:styleId="Nadruk">
    <w:name w:val="Emphasis"/>
    <w:basedOn w:val="Standaardalinea-lettertype"/>
    <w:uiPriority w:val="20"/>
    <w:qFormat/>
    <w:rsid w:val="007D5092"/>
    <w:rPr>
      <w:rFonts w:ascii="Calibri" w:hAnsi="Calibri"/>
      <w:b w:val="0"/>
      <w:i/>
      <w:iCs/>
      <w:sz w:val="18"/>
    </w:rPr>
  </w:style>
  <w:style w:type="paragraph" w:styleId="Koptekst">
    <w:name w:val="header"/>
    <w:basedOn w:val="Standaard"/>
    <w:link w:val="KoptekstChar"/>
    <w:uiPriority w:val="99"/>
    <w:unhideWhenUsed/>
    <w:rsid w:val="00EA58C4"/>
    <w:pPr>
      <w:tabs>
        <w:tab w:val="center" w:pos="4536"/>
        <w:tab w:val="right" w:pos="9072"/>
      </w:tabs>
      <w:spacing w:after="0"/>
    </w:pPr>
  </w:style>
  <w:style w:type="character" w:customStyle="1" w:styleId="KoptekstChar">
    <w:name w:val="Koptekst Char"/>
    <w:basedOn w:val="Standaardalinea-lettertype"/>
    <w:link w:val="Koptekst"/>
    <w:uiPriority w:val="99"/>
    <w:rsid w:val="00EA58C4"/>
    <w:rPr>
      <w:rFonts w:ascii="Calibri" w:hAnsi="Calibri" w:cs="Times New Roman"/>
      <w:szCs w:val="20"/>
      <w:lang w:val="nl-BE" w:eastAsia="nl-NL"/>
    </w:rPr>
  </w:style>
  <w:style w:type="paragraph" w:styleId="Voettekst">
    <w:name w:val="footer"/>
    <w:basedOn w:val="Standaard"/>
    <w:link w:val="VoettekstChar"/>
    <w:uiPriority w:val="99"/>
    <w:unhideWhenUsed/>
    <w:rsid w:val="007B089E"/>
    <w:pPr>
      <w:tabs>
        <w:tab w:val="center" w:pos="4536"/>
        <w:tab w:val="right" w:pos="9072"/>
      </w:tabs>
      <w:spacing w:after="0"/>
    </w:pPr>
    <w:rPr>
      <w:sz w:val="16"/>
    </w:rPr>
  </w:style>
  <w:style w:type="character" w:customStyle="1" w:styleId="VoettekstChar">
    <w:name w:val="Voettekst Char"/>
    <w:basedOn w:val="Standaardalinea-lettertype"/>
    <w:link w:val="Voettekst"/>
    <w:uiPriority w:val="99"/>
    <w:rsid w:val="007B089E"/>
    <w:rPr>
      <w:rFonts w:ascii="Calibri" w:hAnsi="Calibri" w:cs="Times New Roman"/>
      <w:sz w:val="16"/>
      <w:szCs w:val="20"/>
      <w:lang w:val="nl-BE" w:eastAsia="nl-NL"/>
    </w:rPr>
  </w:style>
  <w:style w:type="character" w:customStyle="1" w:styleId="Kop5Char">
    <w:name w:val="Kop 5 Char"/>
    <w:basedOn w:val="Standaardalinea-lettertype"/>
    <w:link w:val="Kop5"/>
    <w:uiPriority w:val="9"/>
    <w:rsid w:val="00417B6A"/>
    <w:rPr>
      <w:rFonts w:asciiTheme="majorHAnsi" w:eastAsiaTheme="majorEastAsia" w:hAnsiTheme="majorHAnsi" w:cstheme="majorBidi"/>
      <w:color w:val="000000" w:themeColor="text1"/>
      <w:szCs w:val="20"/>
      <w:lang w:val="nl-BE" w:eastAsia="nl-NL"/>
    </w:rPr>
  </w:style>
  <w:style w:type="paragraph" w:styleId="Lijstopsomteken">
    <w:name w:val="List Bullet"/>
    <w:basedOn w:val="Standaard"/>
    <w:uiPriority w:val="99"/>
    <w:semiHidden/>
    <w:unhideWhenUsed/>
    <w:rsid w:val="00EA58C4"/>
    <w:pPr>
      <w:numPr>
        <w:numId w:val="2"/>
      </w:numPr>
      <w:spacing w:after="200" w:line="276" w:lineRule="auto"/>
      <w:contextualSpacing/>
    </w:pPr>
    <w:rPr>
      <w:rFonts w:asciiTheme="minorHAnsi" w:eastAsiaTheme="minorHAnsi" w:hAnsiTheme="minorHAnsi" w:cstheme="minorBidi"/>
      <w:szCs w:val="22"/>
      <w:lang w:eastAsia="en-US"/>
    </w:rPr>
  </w:style>
  <w:style w:type="paragraph" w:customStyle="1" w:styleId="Referenties">
    <w:name w:val="Referenties"/>
    <w:basedOn w:val="Standaard"/>
    <w:rsid w:val="00BC26C8"/>
    <w:pPr>
      <w:tabs>
        <w:tab w:val="left" w:pos="284"/>
      </w:tabs>
      <w:spacing w:after="0"/>
    </w:pPr>
    <w:rPr>
      <w:sz w:val="20"/>
    </w:rPr>
  </w:style>
  <w:style w:type="character" w:customStyle="1" w:styleId="Kop3Char">
    <w:name w:val="Kop 3 Char"/>
    <w:basedOn w:val="Standaardalinea-lettertype"/>
    <w:link w:val="Kop3"/>
    <w:uiPriority w:val="9"/>
    <w:rsid w:val="00A5779A"/>
    <w:rPr>
      <w:rFonts w:ascii="Calibri" w:eastAsiaTheme="majorEastAsia" w:hAnsi="Calibri" w:cstheme="majorBidi"/>
      <w:b/>
      <w:caps/>
      <w:color w:val="000000" w:themeColor="text1"/>
      <w:sz w:val="24"/>
      <w:szCs w:val="24"/>
      <w:lang w:val="nl-BE" w:eastAsia="nl-NL"/>
    </w:rPr>
  </w:style>
  <w:style w:type="character" w:customStyle="1" w:styleId="Kop4Char">
    <w:name w:val="Kop 4 Char"/>
    <w:basedOn w:val="Standaardalinea-lettertype"/>
    <w:link w:val="Kop4"/>
    <w:uiPriority w:val="9"/>
    <w:rsid w:val="00C12875"/>
    <w:rPr>
      <w:rFonts w:ascii="Calibri" w:eastAsiaTheme="majorEastAsia" w:hAnsi="Calibri" w:cstheme="majorBidi"/>
      <w:iCs/>
      <w:caps/>
      <w:color w:val="000000" w:themeColor="text1"/>
      <w:sz w:val="24"/>
      <w:szCs w:val="20"/>
      <w:lang w:val="nl-BE" w:eastAsia="nl-NL"/>
    </w:rPr>
  </w:style>
  <w:style w:type="paragraph" w:styleId="Lijstalinea">
    <w:name w:val="List Paragraph"/>
    <w:basedOn w:val="Standaard"/>
    <w:uiPriority w:val="34"/>
    <w:qFormat/>
    <w:rsid w:val="008E5F10"/>
    <w:pPr>
      <w:ind w:left="720"/>
      <w:contextualSpacing/>
    </w:pPr>
  </w:style>
  <w:style w:type="paragraph" w:styleId="Geenafstand">
    <w:name w:val="No Spacing"/>
    <w:uiPriority w:val="1"/>
    <w:qFormat/>
    <w:rsid w:val="00F045B3"/>
    <w:pPr>
      <w:spacing w:after="0" w:line="240" w:lineRule="auto"/>
    </w:pPr>
    <w:rPr>
      <w:rFonts w:eastAsiaTheme="minorEastAsia"/>
    </w:rPr>
  </w:style>
  <w:style w:type="paragraph" w:customStyle="1" w:styleId="Default">
    <w:name w:val="Default"/>
    <w:rsid w:val="00D439AD"/>
    <w:pPr>
      <w:autoSpaceDE w:val="0"/>
      <w:autoSpaceDN w:val="0"/>
      <w:adjustRightInd w:val="0"/>
      <w:spacing w:after="0" w:line="240" w:lineRule="auto"/>
    </w:pPr>
    <w:rPr>
      <w:rFonts w:ascii="Calibri" w:hAnsi="Calibri" w:cs="Calibri"/>
      <w:color w:val="000000"/>
      <w:sz w:val="24"/>
      <w:szCs w:val="24"/>
    </w:rPr>
  </w:style>
  <w:style w:type="paragraph" w:styleId="Voetnoottekst">
    <w:name w:val="footnote text"/>
    <w:basedOn w:val="Standaard"/>
    <w:link w:val="VoetnoottekstChar"/>
    <w:uiPriority w:val="99"/>
    <w:unhideWhenUsed/>
    <w:rsid w:val="00DB6201"/>
    <w:pPr>
      <w:spacing w:after="0"/>
    </w:pPr>
    <w:rPr>
      <w:sz w:val="20"/>
    </w:rPr>
  </w:style>
  <w:style w:type="character" w:customStyle="1" w:styleId="VoetnoottekstChar">
    <w:name w:val="Voetnoottekst Char"/>
    <w:basedOn w:val="Standaardalinea-lettertype"/>
    <w:link w:val="Voetnoottekst"/>
    <w:uiPriority w:val="99"/>
    <w:qFormat/>
    <w:rsid w:val="00DB6201"/>
    <w:rPr>
      <w:rFonts w:ascii="Calibri" w:hAnsi="Calibri" w:cs="Times New Roman"/>
      <w:sz w:val="20"/>
      <w:szCs w:val="20"/>
      <w:lang w:val="nl-BE" w:eastAsia="nl-NL"/>
    </w:rPr>
  </w:style>
  <w:style w:type="character" w:styleId="Voetnootmarkering">
    <w:name w:val="footnote reference"/>
    <w:basedOn w:val="Standaardalinea-lettertype"/>
    <w:uiPriority w:val="99"/>
    <w:unhideWhenUsed/>
    <w:qFormat/>
    <w:rsid w:val="00DB6201"/>
    <w:rPr>
      <w:vertAlign w:val="superscript"/>
    </w:rPr>
  </w:style>
  <w:style w:type="character" w:styleId="Hyperlink">
    <w:name w:val="Hyperlink"/>
    <w:basedOn w:val="Standaardalinea-lettertype"/>
    <w:uiPriority w:val="99"/>
    <w:unhideWhenUsed/>
    <w:rsid w:val="00DB6201"/>
    <w:rPr>
      <w:color w:val="0563C1" w:themeColor="hyperlink"/>
      <w:u w:val="single"/>
    </w:rPr>
  </w:style>
  <w:style w:type="character" w:styleId="Onopgelostemelding">
    <w:name w:val="Unresolved Mention"/>
    <w:basedOn w:val="Standaardalinea-lettertype"/>
    <w:uiPriority w:val="99"/>
    <w:semiHidden/>
    <w:unhideWhenUsed/>
    <w:rsid w:val="00DB6201"/>
    <w:rPr>
      <w:color w:val="808080"/>
      <w:shd w:val="clear" w:color="auto" w:fill="E6E6E6"/>
    </w:rPr>
  </w:style>
  <w:style w:type="paragraph" w:styleId="Ballontekst">
    <w:name w:val="Balloon Text"/>
    <w:basedOn w:val="Standaard"/>
    <w:link w:val="BallontekstChar"/>
    <w:uiPriority w:val="99"/>
    <w:semiHidden/>
    <w:unhideWhenUsed/>
    <w:rsid w:val="00455A4A"/>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55A4A"/>
    <w:rPr>
      <w:rFonts w:ascii="Segoe UI" w:hAnsi="Segoe UI" w:cs="Segoe UI"/>
      <w:sz w:val="18"/>
      <w:szCs w:val="18"/>
      <w:lang w:val="nl-BE" w:eastAsia="nl-NL"/>
    </w:rPr>
  </w:style>
  <w:style w:type="character" w:styleId="Verwijzingopmerking">
    <w:name w:val="annotation reference"/>
    <w:basedOn w:val="Standaardalinea-lettertype"/>
    <w:uiPriority w:val="99"/>
    <w:unhideWhenUsed/>
    <w:rsid w:val="00D71A84"/>
    <w:rPr>
      <w:sz w:val="16"/>
      <w:szCs w:val="16"/>
    </w:rPr>
  </w:style>
  <w:style w:type="paragraph" w:styleId="Tekstopmerking">
    <w:name w:val="annotation text"/>
    <w:basedOn w:val="Standaard"/>
    <w:link w:val="TekstopmerkingChar"/>
    <w:uiPriority w:val="99"/>
    <w:unhideWhenUsed/>
    <w:rsid w:val="00D71A84"/>
    <w:rPr>
      <w:sz w:val="20"/>
    </w:rPr>
  </w:style>
  <w:style w:type="character" w:customStyle="1" w:styleId="TekstopmerkingChar">
    <w:name w:val="Tekst opmerking Char"/>
    <w:basedOn w:val="Standaardalinea-lettertype"/>
    <w:link w:val="Tekstopmerking"/>
    <w:uiPriority w:val="99"/>
    <w:rsid w:val="00D71A84"/>
    <w:rPr>
      <w:rFonts w:ascii="Calibri" w:hAnsi="Calibri" w:cs="Times New Roman"/>
      <w:sz w:val="20"/>
      <w:szCs w:val="20"/>
      <w:lang w:val="nl-BE" w:eastAsia="nl-NL"/>
    </w:rPr>
  </w:style>
  <w:style w:type="paragraph" w:styleId="Onderwerpvanopmerking">
    <w:name w:val="annotation subject"/>
    <w:basedOn w:val="Tekstopmerking"/>
    <w:next w:val="Tekstopmerking"/>
    <w:link w:val="OnderwerpvanopmerkingChar"/>
    <w:uiPriority w:val="99"/>
    <w:semiHidden/>
    <w:unhideWhenUsed/>
    <w:rsid w:val="00D71A84"/>
    <w:rPr>
      <w:b/>
      <w:bCs/>
    </w:rPr>
  </w:style>
  <w:style w:type="character" w:customStyle="1" w:styleId="OnderwerpvanopmerkingChar">
    <w:name w:val="Onderwerp van opmerking Char"/>
    <w:basedOn w:val="TekstopmerkingChar"/>
    <w:link w:val="Onderwerpvanopmerking"/>
    <w:uiPriority w:val="99"/>
    <w:semiHidden/>
    <w:rsid w:val="00D71A84"/>
    <w:rPr>
      <w:rFonts w:ascii="Calibri" w:hAnsi="Calibri" w:cs="Times New Roman"/>
      <w:b/>
      <w:bCs/>
      <w:sz w:val="20"/>
      <w:szCs w:val="20"/>
      <w:lang w:val="nl-BE" w:eastAsia="nl-NL"/>
    </w:rPr>
  </w:style>
  <w:style w:type="character" w:styleId="GevolgdeHyperlink">
    <w:name w:val="FollowedHyperlink"/>
    <w:basedOn w:val="Standaardalinea-lettertype"/>
    <w:uiPriority w:val="99"/>
    <w:semiHidden/>
    <w:unhideWhenUsed/>
    <w:rsid w:val="00C56666"/>
    <w:rPr>
      <w:color w:val="954F72" w:themeColor="followedHyperlink"/>
      <w:u w:val="single"/>
    </w:rPr>
  </w:style>
  <w:style w:type="paragraph" w:styleId="Normaalweb">
    <w:name w:val="Normal (Web)"/>
    <w:basedOn w:val="Standaard"/>
    <w:uiPriority w:val="99"/>
    <w:rsid w:val="002B1372"/>
    <w:pPr>
      <w:spacing w:before="100" w:beforeAutospacing="1" w:after="100" w:afterAutospacing="1"/>
    </w:pPr>
    <w:rPr>
      <w:rFonts w:ascii="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0643">
      <w:bodyDiv w:val="1"/>
      <w:marLeft w:val="0"/>
      <w:marRight w:val="0"/>
      <w:marTop w:val="0"/>
      <w:marBottom w:val="0"/>
      <w:divBdr>
        <w:top w:val="none" w:sz="0" w:space="0" w:color="auto"/>
        <w:left w:val="none" w:sz="0" w:space="0" w:color="auto"/>
        <w:bottom w:val="none" w:sz="0" w:space="0" w:color="auto"/>
        <w:right w:val="none" w:sz="0" w:space="0" w:color="auto"/>
      </w:divBdr>
    </w:div>
    <w:div w:id="328483863">
      <w:bodyDiv w:val="1"/>
      <w:marLeft w:val="0"/>
      <w:marRight w:val="0"/>
      <w:marTop w:val="0"/>
      <w:marBottom w:val="0"/>
      <w:divBdr>
        <w:top w:val="none" w:sz="0" w:space="0" w:color="auto"/>
        <w:left w:val="none" w:sz="0" w:space="0" w:color="auto"/>
        <w:bottom w:val="none" w:sz="0" w:space="0" w:color="auto"/>
        <w:right w:val="none" w:sz="0" w:space="0" w:color="auto"/>
      </w:divBdr>
    </w:div>
    <w:div w:id="551385435">
      <w:bodyDiv w:val="1"/>
      <w:marLeft w:val="0"/>
      <w:marRight w:val="0"/>
      <w:marTop w:val="0"/>
      <w:marBottom w:val="0"/>
      <w:divBdr>
        <w:top w:val="none" w:sz="0" w:space="0" w:color="auto"/>
        <w:left w:val="none" w:sz="0" w:space="0" w:color="auto"/>
        <w:bottom w:val="none" w:sz="0" w:space="0" w:color="auto"/>
        <w:right w:val="none" w:sz="0" w:space="0" w:color="auto"/>
      </w:divBdr>
    </w:div>
    <w:div w:id="1349983540">
      <w:bodyDiv w:val="1"/>
      <w:marLeft w:val="0"/>
      <w:marRight w:val="0"/>
      <w:marTop w:val="0"/>
      <w:marBottom w:val="0"/>
      <w:divBdr>
        <w:top w:val="none" w:sz="0" w:space="0" w:color="auto"/>
        <w:left w:val="none" w:sz="0" w:space="0" w:color="auto"/>
        <w:bottom w:val="none" w:sz="0" w:space="0" w:color="auto"/>
        <w:right w:val="none" w:sz="0" w:space="0" w:color="auto"/>
      </w:divBdr>
      <w:divsChild>
        <w:div w:id="1009528204">
          <w:marLeft w:val="446"/>
          <w:marRight w:val="0"/>
          <w:marTop w:val="0"/>
          <w:marBottom w:val="0"/>
          <w:divBdr>
            <w:top w:val="none" w:sz="0" w:space="0" w:color="auto"/>
            <w:left w:val="none" w:sz="0" w:space="0" w:color="auto"/>
            <w:bottom w:val="none" w:sz="0" w:space="0" w:color="auto"/>
            <w:right w:val="none" w:sz="0" w:space="0" w:color="auto"/>
          </w:divBdr>
        </w:div>
        <w:div w:id="1138914259">
          <w:marLeft w:val="446"/>
          <w:marRight w:val="0"/>
          <w:marTop w:val="0"/>
          <w:marBottom w:val="0"/>
          <w:divBdr>
            <w:top w:val="none" w:sz="0" w:space="0" w:color="auto"/>
            <w:left w:val="none" w:sz="0" w:space="0" w:color="auto"/>
            <w:bottom w:val="none" w:sz="0" w:space="0" w:color="auto"/>
            <w:right w:val="none" w:sz="0" w:space="0" w:color="auto"/>
          </w:divBdr>
        </w:div>
      </w:divsChild>
    </w:div>
    <w:div w:id="1352610513">
      <w:bodyDiv w:val="1"/>
      <w:marLeft w:val="0"/>
      <w:marRight w:val="0"/>
      <w:marTop w:val="0"/>
      <w:marBottom w:val="0"/>
      <w:divBdr>
        <w:top w:val="none" w:sz="0" w:space="0" w:color="auto"/>
        <w:left w:val="none" w:sz="0" w:space="0" w:color="auto"/>
        <w:bottom w:val="none" w:sz="0" w:space="0" w:color="auto"/>
        <w:right w:val="none" w:sz="0" w:space="0" w:color="auto"/>
      </w:divBdr>
    </w:div>
    <w:div w:id="1399016407">
      <w:bodyDiv w:val="1"/>
      <w:marLeft w:val="0"/>
      <w:marRight w:val="0"/>
      <w:marTop w:val="0"/>
      <w:marBottom w:val="0"/>
      <w:divBdr>
        <w:top w:val="none" w:sz="0" w:space="0" w:color="auto"/>
        <w:left w:val="none" w:sz="0" w:space="0" w:color="auto"/>
        <w:bottom w:val="none" w:sz="0" w:space="0" w:color="auto"/>
        <w:right w:val="none" w:sz="0" w:space="0" w:color="auto"/>
      </w:divBdr>
    </w:div>
    <w:div w:id="1435634896">
      <w:bodyDiv w:val="1"/>
      <w:marLeft w:val="0"/>
      <w:marRight w:val="0"/>
      <w:marTop w:val="0"/>
      <w:marBottom w:val="0"/>
      <w:divBdr>
        <w:top w:val="none" w:sz="0" w:space="0" w:color="auto"/>
        <w:left w:val="none" w:sz="0" w:space="0" w:color="auto"/>
        <w:bottom w:val="none" w:sz="0" w:space="0" w:color="auto"/>
        <w:right w:val="none" w:sz="0" w:space="0" w:color="auto"/>
      </w:divBdr>
    </w:div>
    <w:div w:id="1647078999">
      <w:bodyDiv w:val="1"/>
      <w:marLeft w:val="0"/>
      <w:marRight w:val="0"/>
      <w:marTop w:val="0"/>
      <w:marBottom w:val="0"/>
      <w:divBdr>
        <w:top w:val="none" w:sz="0" w:space="0" w:color="auto"/>
        <w:left w:val="none" w:sz="0" w:space="0" w:color="auto"/>
        <w:bottom w:val="none" w:sz="0" w:space="0" w:color="auto"/>
        <w:right w:val="none" w:sz="0" w:space="0" w:color="auto"/>
      </w:divBdr>
    </w:div>
    <w:div w:id="1724020876">
      <w:bodyDiv w:val="1"/>
      <w:marLeft w:val="0"/>
      <w:marRight w:val="0"/>
      <w:marTop w:val="0"/>
      <w:marBottom w:val="0"/>
      <w:divBdr>
        <w:top w:val="none" w:sz="0" w:space="0" w:color="auto"/>
        <w:left w:val="none" w:sz="0" w:space="0" w:color="auto"/>
        <w:bottom w:val="none" w:sz="0" w:space="0" w:color="auto"/>
        <w:right w:val="none" w:sz="0" w:space="0" w:color="auto"/>
      </w:divBdr>
    </w:div>
    <w:div w:id="1906406438">
      <w:bodyDiv w:val="1"/>
      <w:marLeft w:val="0"/>
      <w:marRight w:val="0"/>
      <w:marTop w:val="0"/>
      <w:marBottom w:val="0"/>
      <w:divBdr>
        <w:top w:val="none" w:sz="0" w:space="0" w:color="auto"/>
        <w:left w:val="none" w:sz="0" w:space="0" w:color="auto"/>
        <w:bottom w:val="none" w:sz="0" w:space="0" w:color="auto"/>
        <w:right w:val="none" w:sz="0" w:space="0" w:color="auto"/>
      </w:divBdr>
    </w:div>
    <w:div w:id="21403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845E648CE4C345AB1D758B75255FAC" ma:contentTypeVersion="13" ma:contentTypeDescription="Create a new document." ma:contentTypeScope="" ma:versionID="93d91fce584027fc21ac13f199c03f46">
  <xsd:schema xmlns:xsd="http://www.w3.org/2001/XMLSchema" xmlns:xs="http://www.w3.org/2001/XMLSchema" xmlns:p="http://schemas.microsoft.com/office/2006/metadata/properties" xmlns:ns3="d0d36f1d-b1a9-42bf-ba19-8f0ea651b272" xmlns:ns4="eaa9e59f-b0a0-4177-889c-d8511d9ded0a" targetNamespace="http://schemas.microsoft.com/office/2006/metadata/properties" ma:root="true" ma:fieldsID="e6bdd19e7a61ce1b207458e122f8df61" ns3:_="" ns4:_="">
    <xsd:import namespace="d0d36f1d-b1a9-42bf-ba19-8f0ea651b272"/>
    <xsd:import namespace="eaa9e59f-b0a0-4177-889c-d8511d9ded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36f1d-b1a9-42bf-ba19-8f0ea651b2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9e59f-b0a0-4177-889c-d8511d9ded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DDA64-AF67-486E-852C-DABF43304472}">
  <ds:schemaRefs>
    <ds:schemaRef ds:uri="http://purl.org/dc/dcmitype/"/>
    <ds:schemaRef ds:uri="http://schemas.microsoft.com/office/infopath/2007/PartnerControls"/>
    <ds:schemaRef ds:uri="http://purl.org/dc/elements/1.1/"/>
    <ds:schemaRef ds:uri="http://schemas.microsoft.com/office/2006/metadata/properties"/>
    <ds:schemaRef ds:uri="eaa9e59f-b0a0-4177-889c-d8511d9ded0a"/>
    <ds:schemaRef ds:uri="http://purl.org/dc/terms/"/>
    <ds:schemaRef ds:uri="http://schemas.microsoft.com/office/2006/documentManagement/types"/>
    <ds:schemaRef ds:uri="http://schemas.openxmlformats.org/package/2006/metadata/core-properties"/>
    <ds:schemaRef ds:uri="d0d36f1d-b1a9-42bf-ba19-8f0ea651b272"/>
    <ds:schemaRef ds:uri="http://www.w3.org/XML/1998/namespace"/>
  </ds:schemaRefs>
</ds:datastoreItem>
</file>

<file path=customXml/itemProps2.xml><?xml version="1.0" encoding="utf-8"?>
<ds:datastoreItem xmlns:ds="http://schemas.openxmlformats.org/officeDocument/2006/customXml" ds:itemID="{32E37C45-935C-4BD3-9D3B-DE437F8A54FB}">
  <ds:schemaRefs>
    <ds:schemaRef ds:uri="http://schemas.microsoft.com/sharepoint/v3/contenttype/forms"/>
  </ds:schemaRefs>
</ds:datastoreItem>
</file>

<file path=customXml/itemProps3.xml><?xml version="1.0" encoding="utf-8"?>
<ds:datastoreItem xmlns:ds="http://schemas.openxmlformats.org/officeDocument/2006/customXml" ds:itemID="{BE99B85C-E2E9-4F3E-AD88-AE1B66171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36f1d-b1a9-42bf-ba19-8f0ea651b272"/>
    <ds:schemaRef ds:uri="eaa9e59f-b0a0-4177-889c-d8511d9de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CDF34-1E2E-4DD5-8A29-0E709A9A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4141</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De Kuyper (Famifed)</dc:creator>
  <cp:keywords/>
  <dc:description/>
  <cp:lastModifiedBy>Amandine Rubio</cp:lastModifiedBy>
  <cp:revision>2</cp:revision>
  <cp:lastPrinted>2021-06-02T11:31:00Z</cp:lastPrinted>
  <dcterms:created xsi:type="dcterms:W3CDTF">2021-06-07T09:52:00Z</dcterms:created>
  <dcterms:modified xsi:type="dcterms:W3CDTF">2021-06-07T09:52:00Z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0x010100D4845E648CE4C345AB1D758B75255FAC</vt:lpwstr>
  </property>
</Properties>
</file>